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04EC" w14:textId="45C6E882" w:rsidR="00D370EB" w:rsidRPr="00D01903" w:rsidRDefault="00D370EB" w:rsidP="00D370EB">
      <w:pPr>
        <w:suppressAutoHyphens w:val="0"/>
        <w:spacing w:before="0" w:after="0"/>
        <w:jc w:val="center"/>
        <w:rPr>
          <w:rFonts w:ascii="Graphik Bold" w:hAnsi="Graphik Bold" w:cstheme="minorBidi"/>
          <w:color w:val="auto"/>
          <w:sz w:val="36"/>
          <w:szCs w:val="36"/>
        </w:rPr>
      </w:pPr>
      <w:r w:rsidRPr="00D01903">
        <w:rPr>
          <w:rFonts w:ascii="Graphik Bold" w:hAnsi="Graphik Bold" w:cstheme="minorBidi"/>
          <w:color w:val="auto"/>
          <w:sz w:val="36"/>
          <w:szCs w:val="36"/>
        </w:rPr>
        <w:t>Charitable Giving Incentive</w:t>
      </w:r>
    </w:p>
    <w:p w14:paraId="24171764" w14:textId="704541D6" w:rsidR="00263296" w:rsidRDefault="007272FC" w:rsidP="00D370EB">
      <w:pPr>
        <w:pStyle w:val="NormalWeb"/>
        <w:spacing w:before="0" w:beforeAutospacing="0" w:after="0" w:afterAutospacing="0"/>
        <w:ind w:right="-446"/>
        <w:jc w:val="center"/>
        <w:rPr>
          <w:rFonts w:ascii="Chronicle Text G2" w:hAnsi="Chronicle Text G2"/>
          <w:sz w:val="22"/>
          <w:szCs w:val="22"/>
        </w:rPr>
        <w:sectPr w:rsidR="00263296" w:rsidSect="00565B47">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008" w:left="1008" w:header="720" w:footer="720" w:gutter="0"/>
          <w:cols w:space="720"/>
          <w:titlePg/>
          <w:docGrid w:linePitch="360"/>
        </w:sectPr>
      </w:pPr>
      <w:r w:rsidRPr="00E560DD">
        <w:rPr>
          <w:rFonts w:ascii="Chronicle Text G2" w:hAnsi="Chronicle Text G2"/>
          <w:noProof/>
          <w:sz w:val="22"/>
          <w:szCs w:val="22"/>
        </w:rPr>
        <mc:AlternateContent>
          <mc:Choice Requires="wps">
            <w:drawing>
              <wp:anchor distT="45720" distB="45720" distL="114300" distR="114300" simplePos="0" relativeHeight="251659264" behindDoc="1" locked="0" layoutInCell="1" allowOverlap="1" wp14:anchorId="0E7848C0" wp14:editId="6FDC451C">
                <wp:simplePos x="0" y="0"/>
                <wp:positionH relativeFrom="margin">
                  <wp:posOffset>3348990</wp:posOffset>
                </wp:positionH>
                <wp:positionV relativeFrom="paragraph">
                  <wp:posOffset>234950</wp:posOffset>
                </wp:positionV>
                <wp:extent cx="3114675" cy="1600200"/>
                <wp:effectExtent l="0" t="0" r="28575" b="19050"/>
                <wp:wrapTight wrapText="bothSides">
                  <wp:wrapPolygon edited="0">
                    <wp:start x="0" y="0"/>
                    <wp:lineTo x="0" y="21600"/>
                    <wp:lineTo x="21666" y="21600"/>
                    <wp:lineTo x="216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00200"/>
                        </a:xfrm>
                        <a:prstGeom prst="rect">
                          <a:avLst/>
                        </a:prstGeom>
                        <a:solidFill>
                          <a:schemeClr val="accent5">
                            <a:lumMod val="20000"/>
                            <a:lumOff val="80000"/>
                          </a:schemeClr>
                        </a:solidFill>
                        <a:ln w="19050">
                          <a:solidFill>
                            <a:srgbClr val="000000"/>
                          </a:solidFill>
                          <a:miter lim="800000"/>
                          <a:headEnd/>
                          <a:tailEnd/>
                        </a:ln>
                      </wps:spPr>
                      <wps:txbx>
                        <w:txbxContent>
                          <w:p w14:paraId="40CADB1D" w14:textId="79399848" w:rsidR="00903576" w:rsidRPr="00D4400F" w:rsidRDefault="00903576" w:rsidP="00B83462">
                            <w:pPr>
                              <w:tabs>
                                <w:tab w:val="num" w:pos="720"/>
                              </w:tabs>
                              <w:spacing w:before="0" w:after="60"/>
                              <w:ind w:left="720" w:hanging="360"/>
                              <w:jc w:val="center"/>
                              <w:rPr>
                                <w:rFonts w:ascii="Graphik Semibold" w:hAnsi="Graphik Semibold"/>
                                <w:color w:val="00B0F0"/>
                                <w:sz w:val="26"/>
                                <w:szCs w:val="26"/>
                              </w:rPr>
                            </w:pPr>
                            <w:r w:rsidRPr="00D4400F">
                              <w:rPr>
                                <w:rFonts w:ascii="Graphik Semibold" w:hAnsi="Graphik Semibold"/>
                                <w:color w:val="00B0F0"/>
                                <w:sz w:val="26"/>
                                <w:szCs w:val="26"/>
                              </w:rPr>
                              <w:t>Legislative Solution</w:t>
                            </w:r>
                          </w:p>
                          <w:p w14:paraId="5924F9C3" w14:textId="7A8E9995" w:rsidR="004E28B9" w:rsidRDefault="007C0395" w:rsidP="004E28B9">
                            <w:pPr>
                              <w:pStyle w:val="NormalWeb"/>
                              <w:spacing w:before="0" w:beforeAutospacing="0" w:after="0" w:afterAutospacing="0" w:line="259" w:lineRule="auto"/>
                              <w:ind w:left="180"/>
                              <w:jc w:val="center"/>
                              <w:rPr>
                                <w:rFonts w:ascii="Source Sans Pro" w:hAnsi="Source Sans Pro" w:cs="Arial"/>
                                <w:b/>
                                <w:bCs/>
                                <w:color w:val="000000"/>
                                <w:sz w:val="24"/>
                                <w:szCs w:val="24"/>
                              </w:rPr>
                            </w:pPr>
                            <w:r w:rsidRPr="004A7246">
                              <w:rPr>
                                <w:rFonts w:ascii="Source Sans Pro" w:hAnsi="Source Sans Pro" w:cs="Arial"/>
                                <w:b/>
                                <w:bCs/>
                                <w:color w:val="000000"/>
                                <w:sz w:val="24"/>
                                <w:szCs w:val="24"/>
                              </w:rPr>
                              <w:t>The Charitable Act</w:t>
                            </w:r>
                          </w:p>
                          <w:p w14:paraId="09E15560" w14:textId="2014CDB9" w:rsidR="00D370EB" w:rsidRDefault="007C0395" w:rsidP="004E28B9">
                            <w:pPr>
                              <w:pStyle w:val="NormalWeb"/>
                              <w:spacing w:before="0" w:beforeAutospacing="0" w:after="0" w:afterAutospacing="0" w:line="259" w:lineRule="auto"/>
                              <w:ind w:left="180"/>
                              <w:jc w:val="center"/>
                              <w:rPr>
                                <w:rFonts w:ascii="Source Sans Pro" w:hAnsi="Source Sans Pro" w:cs="Arial"/>
                                <w:b/>
                                <w:bCs/>
                                <w:color w:val="000000"/>
                                <w:sz w:val="22"/>
                                <w:szCs w:val="22"/>
                              </w:rPr>
                            </w:pPr>
                            <w:r w:rsidRPr="004A7246">
                              <w:rPr>
                                <w:rFonts w:ascii="Source Sans Pro" w:hAnsi="Source Sans Pro"/>
                                <w:b/>
                                <w:bCs/>
                                <w:sz w:val="22"/>
                                <w:szCs w:val="22"/>
                              </w:rPr>
                              <w:t>(</w:t>
                            </w:r>
                            <w:hyperlink r:id="rId14" w:history="1">
                              <w:r w:rsidRPr="004E28B9">
                                <w:rPr>
                                  <w:rStyle w:val="Hyperlink"/>
                                  <w:rFonts w:ascii="Source Sans Pro" w:hAnsi="Source Sans Pro"/>
                                  <w:sz w:val="22"/>
                                  <w:szCs w:val="22"/>
                                </w:rPr>
                                <w:t>H.R. 3435</w:t>
                              </w:r>
                            </w:hyperlink>
                            <w:r w:rsidR="001B152C" w:rsidRPr="004E28B9">
                              <w:rPr>
                                <w:rFonts w:ascii="Source Sans Pro" w:hAnsi="Source Sans Pro"/>
                                <w:sz w:val="22"/>
                                <w:szCs w:val="22"/>
                              </w:rPr>
                              <w:t>/</w:t>
                            </w:r>
                            <w:hyperlink r:id="rId15" w:history="1">
                              <w:r w:rsidR="001B152C" w:rsidRPr="004E28B9">
                                <w:rPr>
                                  <w:rStyle w:val="Hyperlink"/>
                                  <w:rFonts w:ascii="Source Sans Pro" w:hAnsi="Source Sans Pro"/>
                                  <w:sz w:val="22"/>
                                  <w:szCs w:val="22"/>
                                </w:rPr>
                                <w:t>S. 566</w:t>
                              </w:r>
                            </w:hyperlink>
                            <w:r w:rsidRPr="004A7246">
                              <w:rPr>
                                <w:rFonts w:ascii="Source Sans Pro" w:hAnsi="Source Sans Pro" w:cs="Arial"/>
                                <w:b/>
                                <w:bCs/>
                                <w:color w:val="000000"/>
                                <w:sz w:val="22"/>
                                <w:szCs w:val="22"/>
                              </w:rPr>
                              <w:t>)</w:t>
                            </w:r>
                          </w:p>
                          <w:p w14:paraId="24950909" w14:textId="34090657" w:rsidR="00D370EB" w:rsidRPr="00421E45" w:rsidRDefault="007C0395" w:rsidP="004A7246">
                            <w:pPr>
                              <w:pStyle w:val="NormalWeb"/>
                              <w:numPr>
                                <w:ilvl w:val="1"/>
                                <w:numId w:val="17"/>
                              </w:numPr>
                              <w:spacing w:before="0" w:beforeAutospacing="0" w:after="60" w:afterAutospacing="0"/>
                              <w:ind w:left="374" w:hanging="187"/>
                              <w:rPr>
                                <w:rFonts w:ascii="Source Sans Pro" w:hAnsi="Source Sans Pro" w:cs="Arial"/>
                                <w:color w:val="000000"/>
                                <w:sz w:val="22"/>
                                <w:szCs w:val="22"/>
                              </w:rPr>
                            </w:pPr>
                            <w:r>
                              <w:rPr>
                                <w:rFonts w:ascii="Source Sans Pro" w:hAnsi="Source Sans Pro" w:cs="Arial"/>
                                <w:color w:val="000000"/>
                                <w:sz w:val="22"/>
                                <w:szCs w:val="22"/>
                              </w:rPr>
                              <w:t>Provides a non-itemizer deduction of up to one-third of the standard deduction (approx. $4,600/individual and $9,200/couple).</w:t>
                            </w:r>
                          </w:p>
                          <w:p w14:paraId="04886ADA" w14:textId="270747A7" w:rsidR="00D370EB" w:rsidRPr="00421E45" w:rsidRDefault="007C0395" w:rsidP="00A118CB">
                            <w:pPr>
                              <w:pStyle w:val="NormalWeb"/>
                              <w:numPr>
                                <w:ilvl w:val="1"/>
                                <w:numId w:val="17"/>
                              </w:numPr>
                              <w:spacing w:before="0" w:beforeAutospacing="0" w:after="0" w:afterAutospacing="0" w:line="259" w:lineRule="auto"/>
                              <w:ind w:left="360" w:hanging="180"/>
                              <w:rPr>
                                <w:rFonts w:ascii="Source Sans Pro" w:hAnsi="Source Sans Pro" w:cs="Arial"/>
                                <w:color w:val="000000"/>
                                <w:sz w:val="22"/>
                                <w:szCs w:val="22"/>
                              </w:rPr>
                            </w:pPr>
                            <w:r>
                              <w:rPr>
                                <w:rFonts w:ascii="Source Sans Pro" w:hAnsi="Source Sans Pro" w:cs="Arial"/>
                                <w:color w:val="000000"/>
                                <w:sz w:val="22"/>
                                <w:szCs w:val="22"/>
                              </w:rPr>
                              <w:t>Available in 2023 and 2023.</w:t>
                            </w:r>
                            <w:r w:rsidR="00D370EB" w:rsidRPr="00421E45">
                              <w:rPr>
                                <w:rFonts w:ascii="Source Sans Pro" w:hAnsi="Source Sans Pro" w:cs="Arial"/>
                                <w:color w:val="00000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848C0" id="_x0000_t202" coordsize="21600,21600" o:spt="202" path="m,l,21600r21600,l21600,xe">
                <v:stroke joinstyle="miter"/>
                <v:path gradientshapeok="t" o:connecttype="rect"/>
              </v:shapetype>
              <v:shape id="Text Box 2" o:spid="_x0000_s1026" type="#_x0000_t202" style="position:absolute;left:0;text-align:left;margin-left:263.7pt;margin-top:18.5pt;width:245.25pt;height:12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z7MgIAAF8EAAAOAAAAZHJzL2Uyb0RvYy54bWysVNtu2zAMfR+wfxD0vtjOkrQ14hRdug4D&#10;ugvQ7QNkWY6FSaImKbG7rx8lO2myvQ17EURSPofkIb2+HbQiB+G8BFPRYpZTIgyHRppdRb9/e3hz&#10;TYkPzDRMgREVfRae3m5ev1r3thRz6EA1whEEMb7sbUW7EGyZZZ53QjM/AysMBltwmgU03S5rHOsR&#10;XatsnuerrAfXWAdceI/e+zFINwm/bQUPX9rWi0BURTG3kE6Xzjqe2WbNyp1jtpN8SoP9QxaaSYOk&#10;J6h7FhjZO/kXlJbcgYc2zDjoDNpWcpFqwGqK/I9qnjpmRaoFm+PtqU3+/8Hyz4cn+9WRMLyDAQVM&#10;RXj7CPyHJwa2HTM7cecc9J1gDRIXsWVZb305fRpb7UsfQer+EzQoMtsHSEBD63TsCtZJEB0FeD41&#10;XQyBcHS+LYrF6mpJCcdYscpzlDVxsPL4uXU+fBCgSbxU1KGqCZ4dHn2I6bDy+CSyeVCyeZBKJSNO&#10;ktgqRw4MZ4BxLkxYps/VXmO+ox9JR1pWohtnZnRfH91IkWYyIiXCCxJlSI/J3+TLPCFfBL3b1Sf+&#10;iHeq7+KZlgE3QUld0cQ6zWZs+3vTpDkNTKrxjukoM+kQWz+KEIZ6wIdRjxqaZ1TEwTjxuKF46cD9&#10;oqTHaa+o/7lnTlCiPhpU9aZYLOJ6JGOxvJqj4c4j9XmEGY5QFQ2UjNdtSCsV+23gDtVvZdLlJZMp&#10;V5zi1L1p4+KanNvp1ct/YfMbAAD//wMAUEsDBBQABgAIAAAAIQBLFUeI4QAAAAsBAAAPAAAAZHJz&#10;L2Rvd25yZXYueG1sTI/LTsMwEEX3SPyDNUjsqF3zSBviVKgSqEIIRFu6dpPJQ9jjyHbb8Pe4K1iO&#10;5ujec4vFaA07og+9IwXTiQCGVLm6p1bBdvN8MwMWoqZaG0eo4AcDLMrLi0LntTvRJx7XsWUphEKu&#10;FXQxDjnnoerQ6jBxA1L6Nc5bHdPpW157fUrh1nApxAO3uqfU0OkBlx1W3+uDVfC+kkgfOynextfl&#10;l1+Z5qXaNUpdX41Pj8AijvEPhrN+UocyOe3dgerAjIJ7md0lVMFtljadATHN5sD2CuRsLoCXBf+/&#10;ofwFAAD//wMAUEsBAi0AFAAGAAgAAAAhALaDOJL+AAAA4QEAABMAAAAAAAAAAAAAAAAAAAAAAFtD&#10;b250ZW50X1R5cGVzXS54bWxQSwECLQAUAAYACAAAACEAOP0h/9YAAACUAQAACwAAAAAAAAAAAAAA&#10;AAAvAQAAX3JlbHMvLnJlbHNQSwECLQAUAAYACAAAACEA8k4M+zICAABfBAAADgAAAAAAAAAAAAAA&#10;AAAuAgAAZHJzL2Uyb0RvYy54bWxQSwECLQAUAAYACAAAACEASxVHiOEAAAALAQAADwAAAAAAAAAA&#10;AAAAAACMBAAAZHJzL2Rvd25yZXYueG1sUEsFBgAAAAAEAAQA8wAAAJoFAAAAAA==&#10;" fillcolor="#deeaf6 [664]" strokeweight="1.5pt">
                <v:textbox>
                  <w:txbxContent>
                    <w:p w14:paraId="40CADB1D" w14:textId="79399848" w:rsidR="00903576" w:rsidRPr="00D4400F" w:rsidRDefault="00903576" w:rsidP="00B83462">
                      <w:pPr>
                        <w:tabs>
                          <w:tab w:val="num" w:pos="720"/>
                        </w:tabs>
                        <w:spacing w:before="0" w:after="60"/>
                        <w:ind w:left="720" w:hanging="360"/>
                        <w:jc w:val="center"/>
                        <w:rPr>
                          <w:rFonts w:ascii="Graphik Semibold" w:hAnsi="Graphik Semibold"/>
                          <w:color w:val="00B0F0"/>
                          <w:sz w:val="26"/>
                          <w:szCs w:val="26"/>
                        </w:rPr>
                      </w:pPr>
                      <w:r w:rsidRPr="00D4400F">
                        <w:rPr>
                          <w:rFonts w:ascii="Graphik Semibold" w:hAnsi="Graphik Semibold"/>
                          <w:color w:val="00B0F0"/>
                          <w:sz w:val="26"/>
                          <w:szCs w:val="26"/>
                        </w:rPr>
                        <w:t>Legislative Solution</w:t>
                      </w:r>
                    </w:p>
                    <w:p w14:paraId="5924F9C3" w14:textId="7A8E9995" w:rsidR="004E28B9" w:rsidRDefault="007C0395" w:rsidP="004E28B9">
                      <w:pPr>
                        <w:pStyle w:val="NormalWeb"/>
                        <w:spacing w:before="0" w:beforeAutospacing="0" w:after="0" w:afterAutospacing="0" w:line="259" w:lineRule="auto"/>
                        <w:ind w:left="180"/>
                        <w:jc w:val="center"/>
                        <w:rPr>
                          <w:rFonts w:ascii="Source Sans Pro" w:hAnsi="Source Sans Pro" w:cs="Arial"/>
                          <w:b/>
                          <w:bCs/>
                          <w:color w:val="000000"/>
                          <w:sz w:val="24"/>
                          <w:szCs w:val="24"/>
                        </w:rPr>
                      </w:pPr>
                      <w:r w:rsidRPr="004A7246">
                        <w:rPr>
                          <w:rFonts w:ascii="Source Sans Pro" w:hAnsi="Source Sans Pro" w:cs="Arial"/>
                          <w:b/>
                          <w:bCs/>
                          <w:color w:val="000000"/>
                          <w:sz w:val="24"/>
                          <w:szCs w:val="24"/>
                        </w:rPr>
                        <w:t>The Charitable Act</w:t>
                      </w:r>
                    </w:p>
                    <w:p w14:paraId="09E15560" w14:textId="2014CDB9" w:rsidR="00D370EB" w:rsidRDefault="007C0395" w:rsidP="004E28B9">
                      <w:pPr>
                        <w:pStyle w:val="NormalWeb"/>
                        <w:spacing w:before="0" w:beforeAutospacing="0" w:after="0" w:afterAutospacing="0" w:line="259" w:lineRule="auto"/>
                        <w:ind w:left="180"/>
                        <w:jc w:val="center"/>
                        <w:rPr>
                          <w:rFonts w:ascii="Source Sans Pro" w:hAnsi="Source Sans Pro" w:cs="Arial"/>
                          <w:b/>
                          <w:bCs/>
                          <w:color w:val="000000"/>
                          <w:sz w:val="22"/>
                          <w:szCs w:val="22"/>
                        </w:rPr>
                      </w:pPr>
                      <w:r w:rsidRPr="004A7246">
                        <w:rPr>
                          <w:rFonts w:ascii="Source Sans Pro" w:hAnsi="Source Sans Pro"/>
                          <w:b/>
                          <w:bCs/>
                          <w:sz w:val="22"/>
                          <w:szCs w:val="22"/>
                        </w:rPr>
                        <w:t>(</w:t>
                      </w:r>
                      <w:hyperlink r:id="rId16" w:history="1">
                        <w:r w:rsidRPr="004E28B9">
                          <w:rPr>
                            <w:rStyle w:val="Hyperlink"/>
                            <w:rFonts w:ascii="Source Sans Pro" w:hAnsi="Source Sans Pro"/>
                            <w:sz w:val="22"/>
                            <w:szCs w:val="22"/>
                          </w:rPr>
                          <w:t>H.R. 3435</w:t>
                        </w:r>
                      </w:hyperlink>
                      <w:r w:rsidR="001B152C" w:rsidRPr="004E28B9">
                        <w:rPr>
                          <w:rFonts w:ascii="Source Sans Pro" w:hAnsi="Source Sans Pro"/>
                          <w:sz w:val="22"/>
                          <w:szCs w:val="22"/>
                        </w:rPr>
                        <w:t>/</w:t>
                      </w:r>
                      <w:hyperlink r:id="rId17" w:history="1">
                        <w:r w:rsidR="001B152C" w:rsidRPr="004E28B9">
                          <w:rPr>
                            <w:rStyle w:val="Hyperlink"/>
                            <w:rFonts w:ascii="Source Sans Pro" w:hAnsi="Source Sans Pro"/>
                            <w:sz w:val="22"/>
                            <w:szCs w:val="22"/>
                          </w:rPr>
                          <w:t>S. 566</w:t>
                        </w:r>
                      </w:hyperlink>
                      <w:r w:rsidRPr="004A7246">
                        <w:rPr>
                          <w:rFonts w:ascii="Source Sans Pro" w:hAnsi="Source Sans Pro" w:cs="Arial"/>
                          <w:b/>
                          <w:bCs/>
                          <w:color w:val="000000"/>
                          <w:sz w:val="22"/>
                          <w:szCs w:val="22"/>
                        </w:rPr>
                        <w:t>)</w:t>
                      </w:r>
                    </w:p>
                    <w:p w14:paraId="24950909" w14:textId="34090657" w:rsidR="00D370EB" w:rsidRPr="00421E45" w:rsidRDefault="007C0395" w:rsidP="004A7246">
                      <w:pPr>
                        <w:pStyle w:val="NormalWeb"/>
                        <w:numPr>
                          <w:ilvl w:val="1"/>
                          <w:numId w:val="17"/>
                        </w:numPr>
                        <w:spacing w:before="0" w:beforeAutospacing="0" w:after="60" w:afterAutospacing="0"/>
                        <w:ind w:left="374" w:hanging="187"/>
                        <w:rPr>
                          <w:rFonts w:ascii="Source Sans Pro" w:hAnsi="Source Sans Pro" w:cs="Arial"/>
                          <w:color w:val="000000"/>
                          <w:sz w:val="22"/>
                          <w:szCs w:val="22"/>
                        </w:rPr>
                      </w:pPr>
                      <w:r>
                        <w:rPr>
                          <w:rFonts w:ascii="Source Sans Pro" w:hAnsi="Source Sans Pro" w:cs="Arial"/>
                          <w:color w:val="000000"/>
                          <w:sz w:val="22"/>
                          <w:szCs w:val="22"/>
                        </w:rPr>
                        <w:t>Provides a non-itemizer deduction of up to one-third of the standard deduction (approx. $4,600/individual and $9,200/couple).</w:t>
                      </w:r>
                    </w:p>
                    <w:p w14:paraId="04886ADA" w14:textId="270747A7" w:rsidR="00D370EB" w:rsidRPr="00421E45" w:rsidRDefault="007C0395" w:rsidP="00A118CB">
                      <w:pPr>
                        <w:pStyle w:val="NormalWeb"/>
                        <w:numPr>
                          <w:ilvl w:val="1"/>
                          <w:numId w:val="17"/>
                        </w:numPr>
                        <w:spacing w:before="0" w:beforeAutospacing="0" w:after="0" w:afterAutospacing="0" w:line="259" w:lineRule="auto"/>
                        <w:ind w:left="360" w:hanging="180"/>
                        <w:rPr>
                          <w:rFonts w:ascii="Source Sans Pro" w:hAnsi="Source Sans Pro" w:cs="Arial"/>
                          <w:color w:val="000000"/>
                          <w:sz w:val="22"/>
                          <w:szCs w:val="22"/>
                        </w:rPr>
                      </w:pPr>
                      <w:r>
                        <w:rPr>
                          <w:rFonts w:ascii="Source Sans Pro" w:hAnsi="Source Sans Pro" w:cs="Arial"/>
                          <w:color w:val="000000"/>
                          <w:sz w:val="22"/>
                          <w:szCs w:val="22"/>
                        </w:rPr>
                        <w:t>Available in 2023 and 2023.</w:t>
                      </w:r>
                      <w:r w:rsidR="00D370EB" w:rsidRPr="00421E45">
                        <w:rPr>
                          <w:rFonts w:ascii="Source Sans Pro" w:hAnsi="Source Sans Pro" w:cs="Arial"/>
                          <w:color w:val="000000"/>
                          <w:sz w:val="22"/>
                          <w:szCs w:val="22"/>
                        </w:rPr>
                        <w:t xml:space="preserve"> </w:t>
                      </w:r>
                    </w:p>
                  </w:txbxContent>
                </v:textbox>
                <w10:wrap type="tight" anchorx="margin"/>
              </v:shape>
            </w:pict>
          </mc:Fallback>
        </mc:AlternateContent>
      </w:r>
    </w:p>
    <w:p w14:paraId="3CFA9D02" w14:textId="5C29E2E9" w:rsidR="001707CA" w:rsidRPr="00D01903" w:rsidRDefault="00421E45" w:rsidP="001B152C">
      <w:pPr>
        <w:pStyle w:val="NormalWeb"/>
        <w:spacing w:before="0" w:beforeAutospacing="0" w:after="120" w:afterAutospacing="0"/>
        <w:rPr>
          <w:rFonts w:ascii="Source Sans Pro" w:hAnsi="Source Sans Pro"/>
          <w:sz w:val="24"/>
          <w:szCs w:val="24"/>
        </w:rPr>
      </w:pPr>
      <w:r w:rsidRPr="00D01903">
        <w:rPr>
          <w:rFonts w:ascii="Source Sans Pro" w:hAnsi="Source Sans Pro"/>
          <w:sz w:val="24"/>
          <w:szCs w:val="24"/>
        </w:rPr>
        <w:t xml:space="preserve">Charitable nonprofits continue to experience growing demand for their services, yet costs continue to rise due to inflation while private donations are declining. </w:t>
      </w:r>
      <w:r w:rsidR="007C0395" w:rsidRPr="00D01903">
        <w:rPr>
          <w:rFonts w:ascii="Source Sans Pro" w:hAnsi="Source Sans Pro" w:cstheme="minorBidi"/>
          <w:sz w:val="24"/>
          <w:szCs w:val="24"/>
        </w:rPr>
        <w:t xml:space="preserve">The needs in our communities are far greater than the ability of governments to </w:t>
      </w:r>
      <w:proofErr w:type="gramStart"/>
      <w:r w:rsidR="007C0395" w:rsidRPr="00D01903">
        <w:rPr>
          <w:rFonts w:ascii="Source Sans Pro" w:hAnsi="Source Sans Pro" w:cstheme="minorBidi"/>
          <w:sz w:val="24"/>
          <w:szCs w:val="24"/>
        </w:rPr>
        <w:t>address</w:t>
      </w:r>
      <w:proofErr w:type="gramEnd"/>
      <w:r w:rsidR="007C0395" w:rsidRPr="00D01903">
        <w:rPr>
          <w:rFonts w:ascii="Source Sans Pro" w:hAnsi="Source Sans Pro" w:cstheme="minorBidi"/>
          <w:sz w:val="24"/>
          <w:szCs w:val="24"/>
        </w:rPr>
        <w:t xml:space="preserve"> alone. </w:t>
      </w:r>
      <w:r w:rsidR="001B152C">
        <w:rPr>
          <w:rFonts w:ascii="Source Sans Pro" w:hAnsi="Source Sans Pro" w:cstheme="minorBidi"/>
          <w:sz w:val="24"/>
          <w:szCs w:val="24"/>
        </w:rPr>
        <w:t xml:space="preserve">Congress should </w:t>
      </w:r>
      <w:r w:rsidR="007C0395" w:rsidRPr="00D01903">
        <w:rPr>
          <w:rFonts w:ascii="Source Sans Pro" w:hAnsi="Source Sans Pro" w:cstheme="minorBidi"/>
          <w:sz w:val="24"/>
          <w:szCs w:val="24"/>
        </w:rPr>
        <w:t>empower millions more taxpayers to help solve th</w:t>
      </w:r>
      <w:r w:rsidR="001B152C">
        <w:rPr>
          <w:rFonts w:ascii="Source Sans Pro" w:hAnsi="Source Sans Pro" w:cstheme="minorBidi"/>
          <w:sz w:val="24"/>
          <w:szCs w:val="24"/>
        </w:rPr>
        <w:t>e</w:t>
      </w:r>
      <w:r w:rsidR="007C0395" w:rsidRPr="00D01903">
        <w:rPr>
          <w:rFonts w:ascii="Source Sans Pro" w:hAnsi="Source Sans Pro" w:cstheme="minorBidi"/>
          <w:sz w:val="24"/>
          <w:szCs w:val="24"/>
        </w:rPr>
        <w:t>se challenges by donating more to the work of charitable organizations in their communities.</w:t>
      </w:r>
    </w:p>
    <w:p w14:paraId="57A65706" w14:textId="77777777" w:rsidR="00FD09CA" w:rsidRPr="00D01903" w:rsidRDefault="005C22C9" w:rsidP="001B152C">
      <w:pPr>
        <w:pStyle w:val="NormalWeb"/>
        <w:spacing w:before="0" w:beforeAutospacing="0" w:after="120" w:afterAutospacing="0"/>
        <w:rPr>
          <w:rFonts w:ascii="Source Sans Pro" w:hAnsi="Source Sans Pro" w:cs="Arial"/>
          <w:color w:val="000000"/>
          <w:sz w:val="24"/>
          <w:szCs w:val="24"/>
        </w:rPr>
      </w:pPr>
      <w:r w:rsidRPr="004E28B9">
        <w:rPr>
          <w:rFonts w:ascii="Graphik Semibold" w:eastAsiaTheme="minorHAnsi" w:hAnsi="Graphik Semibold"/>
          <w:color w:val="00B0F0"/>
          <w:sz w:val="24"/>
          <w:szCs w:val="24"/>
        </w:rPr>
        <w:t>The Challenge</w:t>
      </w:r>
      <w:r w:rsidRPr="00421E45">
        <w:rPr>
          <w:rFonts w:ascii="Source Sans Pro" w:hAnsi="Source Sans Pro" w:cs="Arial"/>
          <w:color w:val="000000"/>
          <w:sz w:val="22"/>
          <w:szCs w:val="22"/>
        </w:rPr>
        <w:t xml:space="preserve">: </w:t>
      </w:r>
      <w:r w:rsidR="007C0395" w:rsidRPr="00D01903">
        <w:rPr>
          <w:rFonts w:ascii="Source Sans Pro" w:eastAsiaTheme="minorHAnsi" w:hAnsi="Source Sans Pro" w:cstheme="minorBidi"/>
          <w:sz w:val="24"/>
          <w:szCs w:val="24"/>
        </w:rPr>
        <w:t>The number of people giving back to their communities has plummeted since 2002, when about 67% of American households made charitable contributions, compared to today’s percentage of only half.</w:t>
      </w:r>
      <w:r w:rsidR="007C0395" w:rsidRPr="00D01903">
        <w:rPr>
          <w:rFonts w:ascii="Source Sans Pro" w:eastAsiaTheme="minorHAnsi" w:hAnsi="Source Sans Pro" w:cstheme="minorBidi"/>
          <w:sz w:val="24"/>
          <w:szCs w:val="24"/>
          <w:vertAlign w:val="superscript"/>
        </w:rPr>
        <w:footnoteReference w:id="1"/>
      </w:r>
      <w:r w:rsidR="007C0395" w:rsidRPr="00D01903">
        <w:rPr>
          <w:rFonts w:ascii="Source Sans Pro" w:eastAsiaTheme="minorHAnsi" w:hAnsi="Source Sans Pro" w:cstheme="minorBidi"/>
          <w:sz w:val="24"/>
          <w:szCs w:val="24"/>
        </w:rPr>
        <w:t xml:space="preserve"> </w:t>
      </w:r>
      <w:r w:rsidR="007C0395" w:rsidRPr="00D01903">
        <w:rPr>
          <w:rFonts w:ascii="Source Sans Pro" w:hAnsi="Source Sans Pro" w:cs="Arial"/>
          <w:color w:val="000000"/>
          <w:sz w:val="24"/>
          <w:szCs w:val="24"/>
        </w:rPr>
        <w:t>Recent data show that charitable giving declined in real terms in 2022 and more than 70% of charitable nonprofit organizations anticipate that giving will decline or remain flat in 2023.</w:t>
      </w:r>
      <w:r w:rsidR="007C0395" w:rsidRPr="00D01903">
        <w:rPr>
          <w:rFonts w:ascii="Source Sans Pro" w:hAnsi="Source Sans Pro" w:cs="Arial"/>
          <w:color w:val="000000"/>
          <w:sz w:val="24"/>
          <w:szCs w:val="24"/>
          <w:vertAlign w:val="superscript"/>
        </w:rPr>
        <w:footnoteReference w:id="2"/>
      </w:r>
      <w:r w:rsidR="007C0395" w:rsidRPr="00D01903">
        <w:rPr>
          <w:rFonts w:ascii="Source Sans Pro" w:hAnsi="Source Sans Pro" w:cs="Arial"/>
          <w:color w:val="000000"/>
          <w:sz w:val="24"/>
          <w:szCs w:val="24"/>
        </w:rPr>
        <w:t xml:space="preserve"> </w:t>
      </w:r>
    </w:p>
    <w:p w14:paraId="3778E2F0" w14:textId="2414EE6B" w:rsidR="001B152C" w:rsidRPr="00D01903" w:rsidRDefault="00FD09CA" w:rsidP="001B152C">
      <w:pPr>
        <w:pStyle w:val="NormalWeb"/>
        <w:spacing w:before="0" w:beforeAutospacing="0" w:after="120" w:afterAutospacing="0"/>
        <w:rPr>
          <w:rFonts w:ascii="Source Sans Pro" w:hAnsi="Source Sans Pro" w:cs="Arial"/>
          <w:color w:val="000000"/>
          <w:sz w:val="24"/>
          <w:szCs w:val="24"/>
        </w:rPr>
      </w:pPr>
      <w:r w:rsidRPr="00FD09CA">
        <w:rPr>
          <w:rFonts w:ascii="Source Sans Pro" w:hAnsi="Source Sans Pro" w:cs="Arial"/>
          <w:color w:val="000000"/>
          <w:sz w:val="24"/>
          <w:szCs w:val="24"/>
        </w:rPr>
        <w:t>The Federal Reserve’s latest survey</w:t>
      </w:r>
      <w:r w:rsidRPr="00FD09CA">
        <w:rPr>
          <w:rFonts w:ascii="Source Sans Pro" w:hAnsi="Source Sans Pro" w:cs="Arial"/>
          <w:color w:val="000000"/>
          <w:sz w:val="24"/>
          <w:szCs w:val="24"/>
          <w:vertAlign w:val="superscript"/>
        </w:rPr>
        <w:footnoteReference w:id="3"/>
      </w:r>
      <w:bookmarkStart w:id="0" w:name="_Hlk127895598"/>
      <w:bookmarkStart w:id="1" w:name="_Hlk127895599"/>
      <w:bookmarkStart w:id="2" w:name="_Hlk127895600"/>
      <w:bookmarkStart w:id="3" w:name="_Hlk127895601"/>
      <w:r w:rsidRPr="00FD09CA">
        <w:rPr>
          <w:rFonts w:ascii="Source Sans Pro" w:hAnsi="Source Sans Pro" w:cs="Arial"/>
          <w:color w:val="000000"/>
          <w:sz w:val="24"/>
          <w:szCs w:val="24"/>
        </w:rPr>
        <w:t xml:space="preserve"> </w:t>
      </w:r>
      <w:bookmarkEnd w:id="0"/>
      <w:bookmarkEnd w:id="1"/>
      <w:bookmarkEnd w:id="2"/>
      <w:bookmarkEnd w:id="3"/>
      <w:r w:rsidRPr="00FD09CA">
        <w:rPr>
          <w:rFonts w:ascii="Source Sans Pro" w:hAnsi="Source Sans Pro" w:cs="Arial"/>
          <w:color w:val="000000"/>
          <w:sz w:val="24"/>
          <w:szCs w:val="24"/>
        </w:rPr>
        <w:t xml:space="preserve">of entities serving low- to moderate-income communities found charitable nonprofits need additional resources to meet the public’s demand for services. Seventy percent of responding nonprofits reported an increase in demand for services over the past year, while only 45% said they can meet most of their demand. </w:t>
      </w:r>
      <w:r w:rsidRPr="00D01903">
        <w:rPr>
          <w:rFonts w:ascii="Source Sans Pro" w:hAnsi="Source Sans Pro" w:cs="Arial"/>
          <w:color w:val="000000"/>
          <w:sz w:val="24"/>
          <w:szCs w:val="24"/>
        </w:rPr>
        <w:t xml:space="preserve">Compounding these challenges, inflation has eroded the ability of organizations to afford their existing levels of operations, much less expand </w:t>
      </w:r>
      <w:r w:rsidR="001B152C">
        <w:rPr>
          <w:rFonts w:ascii="Source Sans Pro" w:hAnsi="Source Sans Pro" w:cs="Arial"/>
          <w:color w:val="000000"/>
          <w:sz w:val="24"/>
          <w:szCs w:val="24"/>
        </w:rPr>
        <w:t xml:space="preserve">them </w:t>
      </w:r>
      <w:r w:rsidRPr="00D01903">
        <w:rPr>
          <w:rFonts w:ascii="Source Sans Pro" w:hAnsi="Source Sans Pro" w:cs="Arial"/>
          <w:color w:val="000000"/>
          <w:sz w:val="24"/>
          <w:szCs w:val="24"/>
        </w:rPr>
        <w:t>to meet the growing need.</w:t>
      </w:r>
      <w:r w:rsidRPr="00D01903">
        <w:rPr>
          <w:rStyle w:val="FootnoteReference"/>
          <w:rFonts w:ascii="Source Sans Pro" w:hAnsi="Source Sans Pro" w:cs="Arial"/>
          <w:color w:val="000000"/>
          <w:sz w:val="24"/>
          <w:szCs w:val="24"/>
        </w:rPr>
        <w:footnoteReference w:id="4"/>
      </w:r>
    </w:p>
    <w:p w14:paraId="1F1EFB9D" w14:textId="09B86788" w:rsidR="007D1579" w:rsidRPr="00D01903" w:rsidRDefault="007C0395" w:rsidP="00FD09CA">
      <w:pPr>
        <w:pStyle w:val="NormalWeb"/>
        <w:spacing w:before="0" w:beforeAutospacing="0" w:after="0" w:afterAutospacing="0"/>
        <w:rPr>
          <w:rFonts w:ascii="Source Sans Pro" w:hAnsi="Source Sans Pro" w:cs="Arial"/>
          <w:color w:val="000000"/>
          <w:sz w:val="24"/>
          <w:szCs w:val="24"/>
        </w:rPr>
      </w:pPr>
      <w:r w:rsidRPr="00D01903">
        <w:rPr>
          <w:rFonts w:ascii="Source Sans Pro" w:hAnsi="Source Sans Pro" w:cs="Arial"/>
          <w:color w:val="000000"/>
          <w:sz w:val="24"/>
          <w:szCs w:val="24"/>
        </w:rPr>
        <w:t>Without a change in policy, these trends will continue to weaken the ability of charitable organizations to serve their communities.</w:t>
      </w:r>
    </w:p>
    <w:p w14:paraId="47D677A2" w14:textId="77777777" w:rsidR="00FD09CA" w:rsidRPr="00D01903" w:rsidRDefault="00FD09CA" w:rsidP="00FD09CA">
      <w:pPr>
        <w:pStyle w:val="NormalWeb"/>
        <w:spacing w:before="0" w:beforeAutospacing="0" w:after="0" w:afterAutospacing="0"/>
        <w:rPr>
          <w:rFonts w:ascii="Source Sans Pro" w:hAnsi="Source Sans Pro" w:cs="Arial"/>
          <w:color w:val="000000"/>
          <w:sz w:val="12"/>
          <w:szCs w:val="12"/>
        </w:rPr>
      </w:pPr>
    </w:p>
    <w:p w14:paraId="64F0B447" w14:textId="77777777" w:rsidR="00FD09CA" w:rsidRPr="00D01903" w:rsidRDefault="00FD09CA" w:rsidP="001B152C">
      <w:pPr>
        <w:pStyle w:val="NormalWeb"/>
        <w:spacing w:before="0" w:beforeAutospacing="0" w:after="120" w:afterAutospacing="0"/>
        <w:rPr>
          <w:rFonts w:cstheme="minorBidi"/>
          <w:sz w:val="22"/>
          <w:szCs w:val="28"/>
        </w:rPr>
      </w:pPr>
      <w:r>
        <w:rPr>
          <w:rFonts w:ascii="Graphik Semibold" w:eastAsiaTheme="minorHAnsi" w:hAnsi="Graphik Semibold"/>
          <w:color w:val="00B0F0"/>
          <w:sz w:val="24"/>
          <w:szCs w:val="24"/>
        </w:rPr>
        <w:t>Legislative Solution</w:t>
      </w:r>
      <w:r w:rsidR="006670B4" w:rsidRPr="00D01903">
        <w:rPr>
          <w:rFonts w:ascii="Source Sans Pro" w:eastAsia="Times New Roman" w:hAnsi="Source Sans Pro"/>
          <w:b/>
          <w:bCs/>
          <w:sz w:val="24"/>
          <w:szCs w:val="24"/>
          <w:bdr w:val="none" w:sz="0" w:space="0" w:color="auto" w:frame="1"/>
        </w:rPr>
        <w:t>:</w:t>
      </w:r>
      <w:r w:rsidR="001707CA" w:rsidRPr="00D01903">
        <w:rPr>
          <w:rFonts w:ascii="Source Sans Pro" w:eastAsia="Times New Roman" w:hAnsi="Source Sans Pro"/>
          <w:b/>
          <w:bCs/>
          <w:sz w:val="24"/>
          <w:szCs w:val="24"/>
          <w:bdr w:val="none" w:sz="0" w:space="0" w:color="auto" w:frame="1"/>
        </w:rPr>
        <w:t> </w:t>
      </w:r>
      <w:r w:rsidRPr="00D01903">
        <w:rPr>
          <w:rFonts w:ascii="Source Sans Pro" w:hAnsi="Source Sans Pro" w:cstheme="minorBidi"/>
          <w:sz w:val="24"/>
          <w:szCs w:val="24"/>
        </w:rPr>
        <w:t xml:space="preserve">Congress can help alleviate some of the funding difficulties the sector is facing by enacting the </w:t>
      </w:r>
      <w:r w:rsidRPr="00B017E2">
        <w:rPr>
          <w:rFonts w:ascii="Source Sans Pro" w:hAnsi="Source Sans Pro" w:cstheme="minorBidi"/>
          <w:b/>
          <w:bCs/>
          <w:i/>
          <w:iCs/>
          <w:sz w:val="24"/>
          <w:szCs w:val="24"/>
        </w:rPr>
        <w:t>Charitable Act</w:t>
      </w:r>
      <w:r w:rsidRPr="00D01903">
        <w:rPr>
          <w:rFonts w:ascii="Source Sans Pro" w:hAnsi="Source Sans Pro" w:cstheme="minorBidi"/>
          <w:sz w:val="24"/>
          <w:szCs w:val="24"/>
        </w:rPr>
        <w:t xml:space="preserve">. The legislation would empower taxpayers to give back to their communities by granting a tax incentive of roughly $4,600 for individuals/$9,200 for couples regardless of whether they claim other itemized deductions. This would incentivize giving to the work of charitable organizations in local communities, encourage taxpayers to give more to the missions they support, and effectively reduce demands on governments. </w:t>
      </w:r>
    </w:p>
    <w:p w14:paraId="47A1E8D0" w14:textId="17B3B9EF" w:rsidR="00AE5BB2" w:rsidRPr="00421E45" w:rsidRDefault="00903576" w:rsidP="001B152C">
      <w:pPr>
        <w:pStyle w:val="NormalWeb"/>
        <w:spacing w:before="0" w:beforeAutospacing="0" w:after="120" w:afterAutospacing="0"/>
        <w:jc w:val="center"/>
        <w:rPr>
          <w:rFonts w:ascii="Graphik Semibold" w:hAnsi="Graphik Semibold"/>
          <w:sz w:val="22"/>
          <w:szCs w:val="22"/>
        </w:rPr>
      </w:pPr>
      <w:r w:rsidRPr="00421E45">
        <w:rPr>
          <w:rFonts w:ascii="Graphik Semibold" w:hAnsi="Graphik Semibold"/>
          <w:color w:val="00B0F0"/>
          <w:sz w:val="28"/>
          <w:szCs w:val="28"/>
        </w:rPr>
        <w:t>The Ask</w:t>
      </w:r>
    </w:p>
    <w:p w14:paraId="1FBFB1FF" w14:textId="640B1860" w:rsidR="00EE08EE" w:rsidRPr="00AE5BB2" w:rsidRDefault="00D370EB" w:rsidP="004E28B9">
      <w:pPr>
        <w:shd w:val="clear" w:color="auto" w:fill="FFFFFF"/>
        <w:suppressAutoHyphens w:val="0"/>
        <w:spacing w:before="0" w:after="0"/>
        <w:textAlignment w:val="baseline"/>
        <w:rPr>
          <w:rFonts w:ascii="Chronicle Text G2" w:hAnsi="Chronicle Text G2"/>
          <w:sz w:val="22"/>
          <w:szCs w:val="22"/>
        </w:rPr>
      </w:pPr>
      <w:r w:rsidRPr="00D01903">
        <w:rPr>
          <w:rFonts w:ascii="Source Sans Pro" w:hAnsi="Source Sans Pro"/>
          <w:color w:val="auto"/>
          <w:sz w:val="24"/>
          <w:szCs w:val="24"/>
        </w:rPr>
        <w:t xml:space="preserve">Will you cosponsor </w:t>
      </w:r>
      <w:r w:rsidR="00FD09CA" w:rsidRPr="00D01903">
        <w:rPr>
          <w:rFonts w:ascii="Source Sans Pro" w:hAnsi="Source Sans Pro"/>
          <w:color w:val="auto"/>
          <w:sz w:val="24"/>
          <w:szCs w:val="24"/>
        </w:rPr>
        <w:t xml:space="preserve">the </w:t>
      </w:r>
      <w:r w:rsidR="00FD09CA" w:rsidRPr="001B152C">
        <w:rPr>
          <w:rFonts w:ascii="Source Sans Pro" w:hAnsi="Source Sans Pro"/>
          <w:b/>
          <w:bCs/>
          <w:color w:val="auto"/>
          <w:sz w:val="24"/>
          <w:szCs w:val="24"/>
        </w:rPr>
        <w:t>Charitable Act</w:t>
      </w:r>
      <w:r w:rsidR="00FD09CA" w:rsidRPr="00D01903">
        <w:rPr>
          <w:rFonts w:ascii="Source Sans Pro" w:hAnsi="Source Sans Pro"/>
          <w:color w:val="auto"/>
          <w:sz w:val="24"/>
          <w:szCs w:val="24"/>
        </w:rPr>
        <w:t xml:space="preserve"> (</w:t>
      </w:r>
      <w:hyperlink r:id="rId18" w:history="1">
        <w:r w:rsidR="00FD09CA" w:rsidRPr="004E28B9">
          <w:rPr>
            <w:rStyle w:val="Hyperlink"/>
            <w:rFonts w:ascii="Source Sans Pro" w:hAnsi="Source Sans Pro"/>
            <w:sz w:val="24"/>
            <w:szCs w:val="24"/>
          </w:rPr>
          <w:t>H.R. 3435</w:t>
        </w:r>
      </w:hyperlink>
      <w:r w:rsidR="00FD09CA" w:rsidRPr="00D01903">
        <w:rPr>
          <w:rFonts w:ascii="Source Sans Pro" w:hAnsi="Source Sans Pro"/>
          <w:color w:val="auto"/>
          <w:sz w:val="24"/>
          <w:szCs w:val="24"/>
        </w:rPr>
        <w:t>/</w:t>
      </w:r>
      <w:hyperlink r:id="rId19" w:history="1">
        <w:r w:rsidR="00FD09CA" w:rsidRPr="004E28B9">
          <w:rPr>
            <w:rStyle w:val="Hyperlink"/>
            <w:rFonts w:ascii="Source Sans Pro" w:hAnsi="Source Sans Pro"/>
            <w:sz w:val="24"/>
            <w:szCs w:val="24"/>
          </w:rPr>
          <w:t>S.566</w:t>
        </w:r>
      </w:hyperlink>
      <w:r w:rsidR="00FD09CA" w:rsidRPr="00D01903">
        <w:rPr>
          <w:rFonts w:ascii="Source Sans Pro" w:hAnsi="Source Sans Pro"/>
          <w:color w:val="auto"/>
          <w:sz w:val="24"/>
          <w:szCs w:val="24"/>
        </w:rPr>
        <w:t xml:space="preserve">) and urge your leadership to include the legislation in </w:t>
      </w:r>
      <w:r w:rsidR="00D01903" w:rsidRPr="00D01903">
        <w:rPr>
          <w:rFonts w:ascii="Source Sans Pro" w:hAnsi="Source Sans Pro"/>
          <w:color w:val="auto"/>
          <w:sz w:val="24"/>
          <w:szCs w:val="24"/>
        </w:rPr>
        <w:t>any tax bills moving through Congress</w:t>
      </w:r>
      <w:r w:rsidRPr="00D01903">
        <w:rPr>
          <w:rFonts w:ascii="Source Sans Pro" w:hAnsi="Source Sans Pro"/>
          <w:sz w:val="24"/>
          <w:szCs w:val="24"/>
        </w:rPr>
        <w:t xml:space="preserve">? </w:t>
      </w:r>
    </w:p>
    <w:sectPr w:rsidR="00EE08EE" w:rsidRPr="00AE5BB2" w:rsidSect="007D1579">
      <w:headerReference w:type="first" r:id="rId20"/>
      <w:footerReference w:type="first" r:id="rId21"/>
      <w:type w:val="continuous"/>
      <w:pgSz w:w="12240" w:h="15840" w:code="1"/>
      <w:pgMar w:top="1440" w:right="1008" w:bottom="720" w:left="1008" w:header="720" w:footer="72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2C28" w14:textId="77777777" w:rsidR="00BD7B77" w:rsidRDefault="00BD7B77" w:rsidP="006E657A">
      <w:pPr>
        <w:spacing w:before="0" w:after="0"/>
      </w:pPr>
      <w:r>
        <w:separator/>
      </w:r>
    </w:p>
  </w:endnote>
  <w:endnote w:type="continuationSeparator" w:id="0">
    <w:p w14:paraId="10CBD2DA" w14:textId="77777777" w:rsidR="00BD7B77" w:rsidRDefault="00BD7B77" w:rsidP="006E65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empos Text Regular">
    <w:altName w:val="Cambria"/>
    <w:panose1 w:val="00000000000000000000"/>
    <w:charset w:val="4D"/>
    <w:family w:val="roman"/>
    <w:notTrueType/>
    <w:pitch w:val="variable"/>
    <w:sig w:usb0="00000007" w:usb1="00000000" w:usb2="00000000" w:usb3="00000000" w:csb0="00000093" w:csb1="00000000"/>
  </w:font>
  <w:font w:name="Raleway">
    <w:charset w:val="00"/>
    <w:family w:val="auto"/>
    <w:pitch w:val="variable"/>
    <w:sig w:usb0="A00002FF" w:usb1="5000205B" w:usb2="00000000" w:usb3="00000000" w:csb0="00000197" w:csb1="00000000"/>
  </w:font>
  <w:font w:name="Times">
    <w:panose1 w:val="02020603050405020304"/>
    <w:charset w:val="00"/>
    <w:family w:val="auto"/>
    <w:pitch w:val="variable"/>
    <w:sig w:usb0="E00002FF" w:usb1="5000205A" w:usb2="00000000" w:usb3="00000000" w:csb0="0000019F" w:csb1="00000000"/>
  </w:font>
  <w:font w:name="Graphik Bold">
    <w:panose1 w:val="020B0803030202060203"/>
    <w:charset w:val="00"/>
    <w:family w:val="swiss"/>
    <w:notTrueType/>
    <w:pitch w:val="variable"/>
    <w:sig w:usb0="A000002F" w:usb1="4000045A" w:usb2="00000000" w:usb3="00000000" w:csb0="00000093" w:csb1="00000000"/>
  </w:font>
  <w:font w:name="Chronicle Text G2">
    <w:panose1 w:val="00000000000000000000"/>
    <w:charset w:val="00"/>
    <w:family w:val="modern"/>
    <w:notTrueType/>
    <w:pitch w:val="variable"/>
    <w:sig w:usb0="A00000FF" w:usb1="4000004A" w:usb2="00000000" w:usb3="00000000" w:csb0="0000000B" w:csb1="00000000"/>
  </w:font>
  <w:font w:name="Raleway SemiBold">
    <w:charset w:val="00"/>
    <w:family w:val="auto"/>
    <w:pitch w:val="variable"/>
    <w:sig w:usb0="A00002FF" w:usb1="5000205B" w:usb2="00000000" w:usb3="00000000" w:csb0="00000197" w:csb1="00000000"/>
  </w:font>
  <w:font w:name="Graphik Semibold">
    <w:panose1 w:val="020B0703030202060203"/>
    <w:charset w:val="00"/>
    <w:family w:val="swiss"/>
    <w:notTrueType/>
    <w:pitch w:val="variable"/>
    <w:sig w:usb0="A000002F" w:usb1="4000045A" w:usb2="00000000" w:usb3="00000000" w:csb0="00000093"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690C" w14:textId="77777777" w:rsidR="00B93BED" w:rsidRDefault="00B93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7E05" w14:textId="77777777" w:rsidR="006E657A" w:rsidRDefault="00587AE3">
    <w:pPr>
      <w:pStyle w:val="Footer"/>
    </w:pPr>
    <w:r>
      <w:rPr>
        <w:rFonts w:ascii="Raleway SemiBold" w:hAnsi="Raleway SemiBold" w:cs="Raleway SemiBold" w:hint="eastAsia"/>
        <w:b/>
        <w:bCs/>
        <w:caps/>
        <w:noProof/>
        <w:spacing w:val="4"/>
        <w:sz w:val="20"/>
        <w:szCs w:val="20"/>
      </w:rPr>
      <w:drawing>
        <wp:anchor distT="0" distB="0" distL="114300" distR="114300" simplePos="0" relativeHeight="251656192" behindDoc="1" locked="0" layoutInCell="1" allowOverlap="1" wp14:anchorId="1DB60B0D" wp14:editId="6BD2C065">
          <wp:simplePos x="0" y="0"/>
          <wp:positionH relativeFrom="column">
            <wp:posOffset>-1131570</wp:posOffset>
          </wp:positionH>
          <wp:positionV relativeFrom="paragraph">
            <wp:posOffset>512758</wp:posOffset>
          </wp:positionV>
          <wp:extent cx="7772400" cy="12192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12A9" w14:textId="3A81161F" w:rsidR="008364DC" w:rsidRDefault="00125764" w:rsidP="00BE6C96">
    <w:pPr>
      <w:pStyle w:val="Footer"/>
    </w:pPr>
    <w:r>
      <w:rPr>
        <w:rFonts w:ascii="Raleway SemiBold" w:hAnsi="Raleway SemiBold" w:cs="Raleway SemiBold" w:hint="eastAsia"/>
        <w:b/>
        <w:bCs/>
        <w:caps/>
        <w:noProof/>
        <w:spacing w:val="4"/>
        <w:sz w:val="20"/>
        <w:szCs w:val="20"/>
      </w:rPr>
      <w:drawing>
        <wp:anchor distT="0" distB="0" distL="114300" distR="114300" simplePos="0" relativeHeight="251658240" behindDoc="1" locked="0" layoutInCell="1" allowOverlap="1" wp14:anchorId="053A6FEB" wp14:editId="67AE1C23">
          <wp:simplePos x="0" y="0"/>
          <wp:positionH relativeFrom="page">
            <wp:align>right</wp:align>
          </wp:positionH>
          <wp:positionV relativeFrom="paragraph">
            <wp:posOffset>46990</wp:posOffset>
          </wp:positionV>
          <wp:extent cx="7772400" cy="238125"/>
          <wp:effectExtent l="0" t="0" r="0" b="952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45313" b="35156"/>
                  <a:stretch/>
                </pic:blipFill>
                <pic:spPr bwMode="auto">
                  <a:xfrm>
                    <a:off x="0" y="0"/>
                    <a:ext cx="7772400" cy="238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64DC">
      <w:rPr>
        <w:rFonts w:ascii="Raleway SemiBold" w:hAnsi="Raleway SemiBold" w:cs="Raleway SemiBold" w:hint="eastAsia"/>
        <w:b/>
        <w:bCs/>
        <w:caps/>
        <w:noProof/>
        <w:spacing w:val="4"/>
        <w:sz w:val="20"/>
        <w:szCs w:val="20"/>
      </w:rPr>
      <w:drawing>
        <wp:anchor distT="0" distB="0" distL="114300" distR="114300" simplePos="0" relativeHeight="251655168" behindDoc="1" locked="0" layoutInCell="1" allowOverlap="1" wp14:anchorId="3C9BE712" wp14:editId="62E64579">
          <wp:simplePos x="0" y="0"/>
          <wp:positionH relativeFrom="column">
            <wp:posOffset>-1143000</wp:posOffset>
          </wp:positionH>
          <wp:positionV relativeFrom="paragraph">
            <wp:posOffset>992339</wp:posOffset>
          </wp:positionV>
          <wp:extent cx="7772400" cy="742122"/>
          <wp:effectExtent l="0" t="0" r="0" b="12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39131"/>
                  <a:stretch/>
                </pic:blipFill>
                <pic:spPr bwMode="auto">
                  <a:xfrm>
                    <a:off x="0" y="0"/>
                    <a:ext cx="7772400" cy="7421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C7A0" w14:textId="444420B9" w:rsidR="00565B47" w:rsidRDefault="00565B47" w:rsidP="00BE6C96">
    <w:pPr>
      <w:pStyle w:val="Footer"/>
    </w:pPr>
    <w:r>
      <w:rPr>
        <w:rFonts w:ascii="Raleway SemiBold" w:hAnsi="Raleway SemiBold" w:cs="Raleway SemiBold" w:hint="eastAsia"/>
        <w:b/>
        <w:bCs/>
        <w:caps/>
        <w:noProof/>
        <w:spacing w:val="4"/>
        <w:sz w:val="20"/>
        <w:szCs w:val="20"/>
      </w:rPr>
      <w:drawing>
        <wp:anchor distT="0" distB="0" distL="114300" distR="114300" simplePos="0" relativeHeight="251659264" behindDoc="1" locked="0" layoutInCell="1" allowOverlap="1" wp14:anchorId="0B12FB41" wp14:editId="04A8262A">
          <wp:simplePos x="0" y="0"/>
          <wp:positionH relativeFrom="column">
            <wp:posOffset>-1143000</wp:posOffset>
          </wp:positionH>
          <wp:positionV relativeFrom="paragraph">
            <wp:posOffset>992339</wp:posOffset>
          </wp:positionV>
          <wp:extent cx="7772400" cy="742122"/>
          <wp:effectExtent l="0" t="0" r="0" b="1270"/>
          <wp:wrapNone/>
          <wp:docPr id="1907878754" name="Picture 190787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39131"/>
                  <a:stretch/>
                </pic:blipFill>
                <pic:spPr bwMode="auto">
                  <a:xfrm>
                    <a:off x="0" y="0"/>
                    <a:ext cx="7772400" cy="7421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3B66" w14:textId="77777777" w:rsidR="00BD7B77" w:rsidRDefault="00BD7B77" w:rsidP="006E657A">
      <w:pPr>
        <w:spacing w:before="0" w:after="0"/>
      </w:pPr>
      <w:r>
        <w:separator/>
      </w:r>
    </w:p>
  </w:footnote>
  <w:footnote w:type="continuationSeparator" w:id="0">
    <w:p w14:paraId="7224864A" w14:textId="77777777" w:rsidR="00BD7B77" w:rsidRDefault="00BD7B77" w:rsidP="006E657A">
      <w:pPr>
        <w:spacing w:before="0" w:after="0"/>
      </w:pPr>
      <w:r>
        <w:continuationSeparator/>
      </w:r>
    </w:p>
  </w:footnote>
  <w:footnote w:id="1">
    <w:p w14:paraId="623B8F69" w14:textId="77777777" w:rsidR="007C0395" w:rsidRPr="00787FBA" w:rsidRDefault="007C0395" w:rsidP="007C0395">
      <w:pPr>
        <w:pStyle w:val="FootnoteText"/>
        <w:spacing w:after="80"/>
        <w:rPr>
          <w:rFonts w:ascii="Source Sans Pro" w:hAnsi="Source Sans Pro"/>
        </w:rPr>
      </w:pPr>
      <w:r w:rsidRPr="00787FBA">
        <w:rPr>
          <w:rStyle w:val="FootnoteReference"/>
          <w:rFonts w:ascii="Source Sans Pro" w:hAnsi="Source Sans Pro"/>
        </w:rPr>
        <w:footnoteRef/>
      </w:r>
      <w:r w:rsidRPr="00787FBA">
        <w:rPr>
          <w:rFonts w:ascii="Source Sans Pro" w:hAnsi="Source Sans Pro"/>
        </w:rPr>
        <w:t xml:space="preserve"> See “Donor Participation” in </w:t>
      </w:r>
      <w:hyperlink r:id="rId1" w:history="1">
        <w:r w:rsidRPr="00787FBA">
          <w:rPr>
            <w:rStyle w:val="Hyperlink"/>
            <w:rFonts w:ascii="Source Sans Pro" w:hAnsi="Source Sans Pro"/>
          </w:rPr>
          <w:t>Giving Dashboard</w:t>
        </w:r>
      </w:hyperlink>
      <w:r w:rsidRPr="00787FBA">
        <w:rPr>
          <w:rFonts w:ascii="Source Sans Pro" w:hAnsi="Source Sans Pro"/>
        </w:rPr>
        <w:t>, Urban Institute, updated Dec. 2, 2022.</w:t>
      </w:r>
    </w:p>
  </w:footnote>
  <w:footnote w:id="2">
    <w:p w14:paraId="7BAEDEC4" w14:textId="77777777" w:rsidR="007C0395" w:rsidRPr="007C0395" w:rsidRDefault="007C0395" w:rsidP="00787FBA">
      <w:pPr>
        <w:pStyle w:val="FootnoteText"/>
        <w:spacing w:after="80"/>
        <w:rPr>
          <w:rFonts w:ascii="Source Sans Pro" w:hAnsi="Source Sans Pro"/>
        </w:rPr>
      </w:pPr>
      <w:r w:rsidRPr="00787FBA">
        <w:rPr>
          <w:rStyle w:val="FootnoteReference"/>
          <w:rFonts w:ascii="Source Sans Pro" w:hAnsi="Source Sans Pro"/>
        </w:rPr>
        <w:footnoteRef/>
      </w:r>
      <w:r w:rsidRPr="00787FBA">
        <w:rPr>
          <w:rFonts w:ascii="Source Sans Pro" w:hAnsi="Source Sans Pro"/>
        </w:rPr>
        <w:t xml:space="preserve"> </w:t>
      </w:r>
      <w:hyperlink r:id="rId2" w:history="1">
        <w:r w:rsidRPr="00787FBA">
          <w:rPr>
            <w:rStyle w:val="Hyperlink"/>
            <w:rFonts w:ascii="Source Sans Pro" w:hAnsi="Source Sans Pro"/>
          </w:rPr>
          <w:t>Quarterly Fundraising Report</w:t>
        </w:r>
      </w:hyperlink>
      <w:r w:rsidRPr="00787FBA">
        <w:rPr>
          <w:rFonts w:ascii="Source Sans Pro" w:hAnsi="Source Sans Pro"/>
        </w:rPr>
        <w:t xml:space="preserve">, 2022 Year-to-Date Nonprofit Sector Trends, Fundraising Effectiveness Project, April, 2023; Initial analysis of more than 1,600 responses to a nationwide survey of charitable nonprofits conducted in April 2023 by the networks of the National Council of Nonprofits, initially published via </w:t>
      </w:r>
      <w:hyperlink r:id="rId3" w:history="1">
        <w:r w:rsidRPr="00787FBA">
          <w:rPr>
            <w:rStyle w:val="Hyperlink"/>
            <w:rFonts w:ascii="Source Sans Pro" w:hAnsi="Source Sans Pro"/>
          </w:rPr>
          <w:t>Linked In</w:t>
        </w:r>
      </w:hyperlink>
      <w:r w:rsidRPr="00787FBA">
        <w:rPr>
          <w:rFonts w:ascii="Source Sans Pro" w:hAnsi="Source Sans Pro"/>
        </w:rPr>
        <w:t xml:space="preserve"> and </w:t>
      </w:r>
      <w:hyperlink r:id="rId4" w:history="1">
        <w:r w:rsidRPr="00787FBA">
          <w:rPr>
            <w:rStyle w:val="Hyperlink"/>
            <w:rFonts w:ascii="Source Sans Pro" w:hAnsi="Source Sans Pro"/>
          </w:rPr>
          <w:t>Twitter</w:t>
        </w:r>
      </w:hyperlink>
      <w:r w:rsidRPr="00787FBA">
        <w:rPr>
          <w:rFonts w:ascii="Source Sans Pro" w:hAnsi="Source Sans Pro"/>
        </w:rPr>
        <w:t>.</w:t>
      </w:r>
    </w:p>
  </w:footnote>
  <w:footnote w:id="3">
    <w:p w14:paraId="7A57C691" w14:textId="77777777" w:rsidR="00FD09CA" w:rsidRDefault="00FD09CA" w:rsidP="00FD09CA">
      <w:pPr>
        <w:pStyle w:val="FootnoteText"/>
        <w:spacing w:after="80"/>
      </w:pPr>
      <w:r>
        <w:rPr>
          <w:rStyle w:val="FootnoteReference"/>
        </w:rPr>
        <w:footnoteRef/>
      </w:r>
      <w:r>
        <w:t xml:space="preserve"> </w:t>
      </w:r>
      <w:hyperlink r:id="rId5" w:history="1">
        <w:r w:rsidRPr="00060054">
          <w:rPr>
            <w:rStyle w:val="Hyperlink"/>
          </w:rPr>
          <w:t>Perspectives from Main Street</w:t>
        </w:r>
      </w:hyperlink>
      <w:r>
        <w:t>, Nishesh Chalise, Violeta Gutkowski, and Heidi Kaplin, Fed Communities, Nov. 15, 2022.</w:t>
      </w:r>
    </w:p>
  </w:footnote>
  <w:footnote w:id="4">
    <w:p w14:paraId="2BE1062B" w14:textId="3F3FE3B7" w:rsidR="00FD09CA" w:rsidRPr="00FD09CA" w:rsidRDefault="00FD09CA" w:rsidP="00FD09CA">
      <w:pPr>
        <w:pStyle w:val="FootnoteText"/>
        <w:spacing w:after="80"/>
        <w:rPr>
          <w:rFonts w:ascii="Source Sans Pro" w:hAnsi="Source Sans Pro"/>
        </w:rPr>
      </w:pPr>
      <w:r w:rsidRPr="00FD09CA">
        <w:rPr>
          <w:rStyle w:val="FootnoteReference"/>
          <w:rFonts w:ascii="Source Sans Pro" w:hAnsi="Source Sans Pro"/>
        </w:rPr>
        <w:footnoteRef/>
      </w:r>
      <w:r w:rsidRPr="00FD09CA">
        <w:rPr>
          <w:rFonts w:ascii="Source Sans Pro" w:hAnsi="Source Sans Pro"/>
        </w:rPr>
        <w:t xml:space="preserve"> Consumer Price Index News Release, U.S. Bureau of Labor Statistics, May 10,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AD08" w14:textId="77777777" w:rsidR="00B93BED" w:rsidRDefault="00B93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3C7F" w14:textId="77777777" w:rsidR="00B93BED" w:rsidRDefault="00B93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5D7E" w14:textId="42AA768A" w:rsidR="009675B1" w:rsidRDefault="006D7B68">
    <w:pPr>
      <w:pStyle w:val="Header"/>
    </w:pPr>
    <w:r>
      <w:rPr>
        <w:noProof/>
      </w:rPr>
      <w:drawing>
        <wp:anchor distT="0" distB="0" distL="114300" distR="114300" simplePos="0" relativeHeight="251657216" behindDoc="1" locked="0" layoutInCell="1" allowOverlap="1" wp14:anchorId="5CE473F4" wp14:editId="7B44BC11">
          <wp:simplePos x="0" y="0"/>
          <wp:positionH relativeFrom="page">
            <wp:align>right</wp:align>
          </wp:positionH>
          <wp:positionV relativeFrom="paragraph">
            <wp:posOffset>-333375</wp:posOffset>
          </wp:positionV>
          <wp:extent cx="7772400" cy="1047750"/>
          <wp:effectExtent l="0" t="0" r="0" b="0"/>
          <wp:wrapTight wrapText="bothSides">
            <wp:wrapPolygon edited="0">
              <wp:start x="0" y="0"/>
              <wp:lineTo x="0" y="21207"/>
              <wp:lineTo x="21547" y="21207"/>
              <wp:lineTo x="21547" y="0"/>
              <wp:lineTo x="0" y="0"/>
            </wp:wrapPolygon>
          </wp:wrapTight>
          <wp:docPr id="35" name="Picture 3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20073" b="27001"/>
                  <a:stretch/>
                </pic:blipFill>
                <pic:spPr bwMode="auto">
                  <a:xfrm>
                    <a:off x="0" y="0"/>
                    <a:ext cx="777240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639791"/>
      <w:docPartObj>
        <w:docPartGallery w:val="Watermarks"/>
        <w:docPartUnique/>
      </w:docPartObj>
    </w:sdtPr>
    <w:sdtContent>
      <w:p w14:paraId="657E1BF3" w14:textId="7019BD77" w:rsidR="00565B47" w:rsidRDefault="00000000">
        <w:pPr>
          <w:pStyle w:val="Header"/>
        </w:pPr>
        <w:r>
          <w:rPr>
            <w:noProof/>
          </w:rPr>
          <w:pict w14:anchorId="7A5A8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8" type="#_x0000_t136" style="position:absolute;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C9C"/>
    <w:multiLevelType w:val="hybridMultilevel"/>
    <w:tmpl w:val="395CD93A"/>
    <w:lvl w:ilvl="0" w:tplc="0409000B">
      <w:start w:val="1"/>
      <w:numFmt w:val="bullet"/>
      <w:lvlText w:val=""/>
      <w:lvlJc w:val="left"/>
      <w:pPr>
        <w:ind w:left="360" w:hanging="360"/>
      </w:pPr>
      <w:rPr>
        <w:rFonts w:ascii="Wingdings" w:hAnsi="Wingdings" w:hint="default"/>
      </w:rPr>
    </w:lvl>
    <w:lvl w:ilvl="1" w:tplc="0C985F88">
      <w:start w:val="1"/>
      <w:numFmt w:val="bullet"/>
      <w:lvlText w:val=""/>
      <w:lvlJc w:val="left"/>
      <w:pPr>
        <w:ind w:left="1080" w:hanging="360"/>
      </w:pPr>
      <w:rPr>
        <w:rFonts w:ascii="Symbol" w:hAnsi="Symbol" w:hint="default"/>
        <w:color w:val="0A648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C7CC5"/>
    <w:multiLevelType w:val="hybridMultilevel"/>
    <w:tmpl w:val="CB5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7A50"/>
    <w:multiLevelType w:val="multilevel"/>
    <w:tmpl w:val="65167F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165D69"/>
    <w:multiLevelType w:val="hybridMultilevel"/>
    <w:tmpl w:val="95206A30"/>
    <w:lvl w:ilvl="0" w:tplc="0EC052CC">
      <w:start w:val="1"/>
      <w:numFmt w:val="bullet"/>
      <w:lvlText w:val=""/>
      <w:lvlJc w:val="left"/>
      <w:pPr>
        <w:tabs>
          <w:tab w:val="num" w:pos="720"/>
        </w:tabs>
        <w:ind w:left="720" w:hanging="360"/>
      </w:pPr>
      <w:rPr>
        <w:rFonts w:ascii="Wingdings" w:hAnsi="Wingdings" w:hint="default"/>
      </w:rPr>
    </w:lvl>
    <w:lvl w:ilvl="1" w:tplc="C1182DBA">
      <w:numFmt w:val="bullet"/>
      <w:lvlText w:val=""/>
      <w:lvlJc w:val="left"/>
      <w:pPr>
        <w:tabs>
          <w:tab w:val="num" w:pos="1440"/>
        </w:tabs>
        <w:ind w:left="1440" w:hanging="360"/>
      </w:pPr>
      <w:rPr>
        <w:rFonts w:ascii="Wingdings" w:hAnsi="Wingdings" w:hint="default"/>
      </w:rPr>
    </w:lvl>
    <w:lvl w:ilvl="2" w:tplc="996C6618" w:tentative="1">
      <w:start w:val="1"/>
      <w:numFmt w:val="bullet"/>
      <w:lvlText w:val=""/>
      <w:lvlJc w:val="left"/>
      <w:pPr>
        <w:tabs>
          <w:tab w:val="num" w:pos="2160"/>
        </w:tabs>
        <w:ind w:left="2160" w:hanging="360"/>
      </w:pPr>
      <w:rPr>
        <w:rFonts w:ascii="Wingdings" w:hAnsi="Wingdings" w:hint="default"/>
      </w:rPr>
    </w:lvl>
    <w:lvl w:ilvl="3" w:tplc="FCD632E8" w:tentative="1">
      <w:start w:val="1"/>
      <w:numFmt w:val="bullet"/>
      <w:lvlText w:val=""/>
      <w:lvlJc w:val="left"/>
      <w:pPr>
        <w:tabs>
          <w:tab w:val="num" w:pos="2880"/>
        </w:tabs>
        <w:ind w:left="2880" w:hanging="360"/>
      </w:pPr>
      <w:rPr>
        <w:rFonts w:ascii="Wingdings" w:hAnsi="Wingdings" w:hint="default"/>
      </w:rPr>
    </w:lvl>
    <w:lvl w:ilvl="4" w:tplc="6ED67978" w:tentative="1">
      <w:start w:val="1"/>
      <w:numFmt w:val="bullet"/>
      <w:lvlText w:val=""/>
      <w:lvlJc w:val="left"/>
      <w:pPr>
        <w:tabs>
          <w:tab w:val="num" w:pos="3600"/>
        </w:tabs>
        <w:ind w:left="3600" w:hanging="360"/>
      </w:pPr>
      <w:rPr>
        <w:rFonts w:ascii="Wingdings" w:hAnsi="Wingdings" w:hint="default"/>
      </w:rPr>
    </w:lvl>
    <w:lvl w:ilvl="5" w:tplc="63009382" w:tentative="1">
      <w:start w:val="1"/>
      <w:numFmt w:val="bullet"/>
      <w:lvlText w:val=""/>
      <w:lvlJc w:val="left"/>
      <w:pPr>
        <w:tabs>
          <w:tab w:val="num" w:pos="4320"/>
        </w:tabs>
        <w:ind w:left="4320" w:hanging="360"/>
      </w:pPr>
      <w:rPr>
        <w:rFonts w:ascii="Wingdings" w:hAnsi="Wingdings" w:hint="default"/>
      </w:rPr>
    </w:lvl>
    <w:lvl w:ilvl="6" w:tplc="7FFE9446" w:tentative="1">
      <w:start w:val="1"/>
      <w:numFmt w:val="bullet"/>
      <w:lvlText w:val=""/>
      <w:lvlJc w:val="left"/>
      <w:pPr>
        <w:tabs>
          <w:tab w:val="num" w:pos="5040"/>
        </w:tabs>
        <w:ind w:left="5040" w:hanging="360"/>
      </w:pPr>
      <w:rPr>
        <w:rFonts w:ascii="Wingdings" w:hAnsi="Wingdings" w:hint="default"/>
      </w:rPr>
    </w:lvl>
    <w:lvl w:ilvl="7" w:tplc="D0F865FE" w:tentative="1">
      <w:start w:val="1"/>
      <w:numFmt w:val="bullet"/>
      <w:lvlText w:val=""/>
      <w:lvlJc w:val="left"/>
      <w:pPr>
        <w:tabs>
          <w:tab w:val="num" w:pos="5760"/>
        </w:tabs>
        <w:ind w:left="5760" w:hanging="360"/>
      </w:pPr>
      <w:rPr>
        <w:rFonts w:ascii="Wingdings" w:hAnsi="Wingdings" w:hint="default"/>
      </w:rPr>
    </w:lvl>
    <w:lvl w:ilvl="8" w:tplc="58B0DA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C432C"/>
    <w:multiLevelType w:val="hybridMultilevel"/>
    <w:tmpl w:val="4644187E"/>
    <w:lvl w:ilvl="0" w:tplc="18640D94">
      <w:start w:val="1"/>
      <w:numFmt w:val="bullet"/>
      <w:lvlText w:val=""/>
      <w:lvlJc w:val="left"/>
      <w:pPr>
        <w:tabs>
          <w:tab w:val="num" w:pos="720"/>
        </w:tabs>
        <w:ind w:left="720" w:hanging="360"/>
      </w:pPr>
      <w:rPr>
        <w:rFonts w:ascii="Wingdings" w:hAnsi="Wingdings" w:hint="default"/>
      </w:rPr>
    </w:lvl>
    <w:lvl w:ilvl="1" w:tplc="30B4F8C2" w:tentative="1">
      <w:start w:val="1"/>
      <w:numFmt w:val="bullet"/>
      <w:lvlText w:val=""/>
      <w:lvlJc w:val="left"/>
      <w:pPr>
        <w:tabs>
          <w:tab w:val="num" w:pos="1440"/>
        </w:tabs>
        <w:ind w:left="1440" w:hanging="360"/>
      </w:pPr>
      <w:rPr>
        <w:rFonts w:ascii="Wingdings" w:hAnsi="Wingdings" w:hint="default"/>
      </w:rPr>
    </w:lvl>
    <w:lvl w:ilvl="2" w:tplc="BAEA414C" w:tentative="1">
      <w:start w:val="1"/>
      <w:numFmt w:val="bullet"/>
      <w:lvlText w:val=""/>
      <w:lvlJc w:val="left"/>
      <w:pPr>
        <w:tabs>
          <w:tab w:val="num" w:pos="2160"/>
        </w:tabs>
        <w:ind w:left="2160" w:hanging="360"/>
      </w:pPr>
      <w:rPr>
        <w:rFonts w:ascii="Wingdings" w:hAnsi="Wingdings" w:hint="default"/>
      </w:rPr>
    </w:lvl>
    <w:lvl w:ilvl="3" w:tplc="9398BC86" w:tentative="1">
      <w:start w:val="1"/>
      <w:numFmt w:val="bullet"/>
      <w:lvlText w:val=""/>
      <w:lvlJc w:val="left"/>
      <w:pPr>
        <w:tabs>
          <w:tab w:val="num" w:pos="2880"/>
        </w:tabs>
        <w:ind w:left="2880" w:hanging="360"/>
      </w:pPr>
      <w:rPr>
        <w:rFonts w:ascii="Wingdings" w:hAnsi="Wingdings" w:hint="default"/>
      </w:rPr>
    </w:lvl>
    <w:lvl w:ilvl="4" w:tplc="01D255A2" w:tentative="1">
      <w:start w:val="1"/>
      <w:numFmt w:val="bullet"/>
      <w:lvlText w:val=""/>
      <w:lvlJc w:val="left"/>
      <w:pPr>
        <w:tabs>
          <w:tab w:val="num" w:pos="3600"/>
        </w:tabs>
        <w:ind w:left="3600" w:hanging="360"/>
      </w:pPr>
      <w:rPr>
        <w:rFonts w:ascii="Wingdings" w:hAnsi="Wingdings" w:hint="default"/>
      </w:rPr>
    </w:lvl>
    <w:lvl w:ilvl="5" w:tplc="A748EAE8" w:tentative="1">
      <w:start w:val="1"/>
      <w:numFmt w:val="bullet"/>
      <w:lvlText w:val=""/>
      <w:lvlJc w:val="left"/>
      <w:pPr>
        <w:tabs>
          <w:tab w:val="num" w:pos="4320"/>
        </w:tabs>
        <w:ind w:left="4320" w:hanging="360"/>
      </w:pPr>
      <w:rPr>
        <w:rFonts w:ascii="Wingdings" w:hAnsi="Wingdings" w:hint="default"/>
      </w:rPr>
    </w:lvl>
    <w:lvl w:ilvl="6" w:tplc="7BA4CF46" w:tentative="1">
      <w:start w:val="1"/>
      <w:numFmt w:val="bullet"/>
      <w:lvlText w:val=""/>
      <w:lvlJc w:val="left"/>
      <w:pPr>
        <w:tabs>
          <w:tab w:val="num" w:pos="5040"/>
        </w:tabs>
        <w:ind w:left="5040" w:hanging="360"/>
      </w:pPr>
      <w:rPr>
        <w:rFonts w:ascii="Wingdings" w:hAnsi="Wingdings" w:hint="default"/>
      </w:rPr>
    </w:lvl>
    <w:lvl w:ilvl="7" w:tplc="70C80A8A" w:tentative="1">
      <w:start w:val="1"/>
      <w:numFmt w:val="bullet"/>
      <w:lvlText w:val=""/>
      <w:lvlJc w:val="left"/>
      <w:pPr>
        <w:tabs>
          <w:tab w:val="num" w:pos="5760"/>
        </w:tabs>
        <w:ind w:left="5760" w:hanging="360"/>
      </w:pPr>
      <w:rPr>
        <w:rFonts w:ascii="Wingdings" w:hAnsi="Wingdings" w:hint="default"/>
      </w:rPr>
    </w:lvl>
    <w:lvl w:ilvl="8" w:tplc="D60047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F18B3"/>
    <w:multiLevelType w:val="hybridMultilevel"/>
    <w:tmpl w:val="82F8F63A"/>
    <w:lvl w:ilvl="0" w:tplc="B5200F06">
      <w:start w:val="1"/>
      <w:numFmt w:val="bullet"/>
      <w:lvlText w:val="•"/>
      <w:lvlJc w:val="left"/>
      <w:pPr>
        <w:tabs>
          <w:tab w:val="num" w:pos="720"/>
        </w:tabs>
        <w:ind w:left="720" w:hanging="360"/>
      </w:pPr>
      <w:rPr>
        <w:rFonts w:ascii="Arial" w:hAnsi="Arial" w:hint="default"/>
      </w:rPr>
    </w:lvl>
    <w:lvl w:ilvl="1" w:tplc="BFE8B956" w:tentative="1">
      <w:start w:val="1"/>
      <w:numFmt w:val="bullet"/>
      <w:lvlText w:val="•"/>
      <w:lvlJc w:val="left"/>
      <w:pPr>
        <w:tabs>
          <w:tab w:val="num" w:pos="1440"/>
        </w:tabs>
        <w:ind w:left="1440" w:hanging="360"/>
      </w:pPr>
      <w:rPr>
        <w:rFonts w:ascii="Arial" w:hAnsi="Arial" w:hint="default"/>
      </w:rPr>
    </w:lvl>
    <w:lvl w:ilvl="2" w:tplc="B3F2C32A" w:tentative="1">
      <w:start w:val="1"/>
      <w:numFmt w:val="bullet"/>
      <w:lvlText w:val="•"/>
      <w:lvlJc w:val="left"/>
      <w:pPr>
        <w:tabs>
          <w:tab w:val="num" w:pos="2160"/>
        </w:tabs>
        <w:ind w:left="2160" w:hanging="360"/>
      </w:pPr>
      <w:rPr>
        <w:rFonts w:ascii="Arial" w:hAnsi="Arial" w:hint="default"/>
      </w:rPr>
    </w:lvl>
    <w:lvl w:ilvl="3" w:tplc="D94A6BA4" w:tentative="1">
      <w:start w:val="1"/>
      <w:numFmt w:val="bullet"/>
      <w:lvlText w:val="•"/>
      <w:lvlJc w:val="left"/>
      <w:pPr>
        <w:tabs>
          <w:tab w:val="num" w:pos="2880"/>
        </w:tabs>
        <w:ind w:left="2880" w:hanging="360"/>
      </w:pPr>
      <w:rPr>
        <w:rFonts w:ascii="Arial" w:hAnsi="Arial" w:hint="default"/>
      </w:rPr>
    </w:lvl>
    <w:lvl w:ilvl="4" w:tplc="E0B0761A" w:tentative="1">
      <w:start w:val="1"/>
      <w:numFmt w:val="bullet"/>
      <w:lvlText w:val="•"/>
      <w:lvlJc w:val="left"/>
      <w:pPr>
        <w:tabs>
          <w:tab w:val="num" w:pos="3600"/>
        </w:tabs>
        <w:ind w:left="3600" w:hanging="360"/>
      </w:pPr>
      <w:rPr>
        <w:rFonts w:ascii="Arial" w:hAnsi="Arial" w:hint="default"/>
      </w:rPr>
    </w:lvl>
    <w:lvl w:ilvl="5" w:tplc="25660252" w:tentative="1">
      <w:start w:val="1"/>
      <w:numFmt w:val="bullet"/>
      <w:lvlText w:val="•"/>
      <w:lvlJc w:val="left"/>
      <w:pPr>
        <w:tabs>
          <w:tab w:val="num" w:pos="4320"/>
        </w:tabs>
        <w:ind w:left="4320" w:hanging="360"/>
      </w:pPr>
      <w:rPr>
        <w:rFonts w:ascii="Arial" w:hAnsi="Arial" w:hint="default"/>
      </w:rPr>
    </w:lvl>
    <w:lvl w:ilvl="6" w:tplc="48A8D546" w:tentative="1">
      <w:start w:val="1"/>
      <w:numFmt w:val="bullet"/>
      <w:lvlText w:val="•"/>
      <w:lvlJc w:val="left"/>
      <w:pPr>
        <w:tabs>
          <w:tab w:val="num" w:pos="5040"/>
        </w:tabs>
        <w:ind w:left="5040" w:hanging="360"/>
      </w:pPr>
      <w:rPr>
        <w:rFonts w:ascii="Arial" w:hAnsi="Arial" w:hint="default"/>
      </w:rPr>
    </w:lvl>
    <w:lvl w:ilvl="7" w:tplc="8C807194" w:tentative="1">
      <w:start w:val="1"/>
      <w:numFmt w:val="bullet"/>
      <w:lvlText w:val="•"/>
      <w:lvlJc w:val="left"/>
      <w:pPr>
        <w:tabs>
          <w:tab w:val="num" w:pos="5760"/>
        </w:tabs>
        <w:ind w:left="5760" w:hanging="360"/>
      </w:pPr>
      <w:rPr>
        <w:rFonts w:ascii="Arial" w:hAnsi="Arial" w:hint="default"/>
      </w:rPr>
    </w:lvl>
    <w:lvl w:ilvl="8" w:tplc="B8F2B9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6103E1"/>
    <w:multiLevelType w:val="hybridMultilevel"/>
    <w:tmpl w:val="02805302"/>
    <w:lvl w:ilvl="0" w:tplc="F514CB74">
      <w:start w:val="1"/>
      <w:numFmt w:val="bullet"/>
      <w:lvlText w:val="•"/>
      <w:lvlJc w:val="left"/>
      <w:pPr>
        <w:tabs>
          <w:tab w:val="num" w:pos="360"/>
        </w:tabs>
        <w:ind w:left="360" w:hanging="360"/>
      </w:pPr>
      <w:rPr>
        <w:rFonts w:ascii="Arial" w:hAnsi="Arial" w:hint="default"/>
      </w:rPr>
    </w:lvl>
    <w:lvl w:ilvl="1" w:tplc="AEDA8D26" w:tentative="1">
      <w:start w:val="1"/>
      <w:numFmt w:val="bullet"/>
      <w:lvlText w:val="•"/>
      <w:lvlJc w:val="left"/>
      <w:pPr>
        <w:tabs>
          <w:tab w:val="num" w:pos="1080"/>
        </w:tabs>
        <w:ind w:left="1080" w:hanging="360"/>
      </w:pPr>
      <w:rPr>
        <w:rFonts w:ascii="Arial" w:hAnsi="Arial" w:hint="default"/>
      </w:rPr>
    </w:lvl>
    <w:lvl w:ilvl="2" w:tplc="8C52A366" w:tentative="1">
      <w:start w:val="1"/>
      <w:numFmt w:val="bullet"/>
      <w:lvlText w:val="•"/>
      <w:lvlJc w:val="left"/>
      <w:pPr>
        <w:tabs>
          <w:tab w:val="num" w:pos="1800"/>
        </w:tabs>
        <w:ind w:left="1800" w:hanging="360"/>
      </w:pPr>
      <w:rPr>
        <w:rFonts w:ascii="Arial" w:hAnsi="Arial" w:hint="default"/>
      </w:rPr>
    </w:lvl>
    <w:lvl w:ilvl="3" w:tplc="F31C156C" w:tentative="1">
      <w:start w:val="1"/>
      <w:numFmt w:val="bullet"/>
      <w:lvlText w:val="•"/>
      <w:lvlJc w:val="left"/>
      <w:pPr>
        <w:tabs>
          <w:tab w:val="num" w:pos="2520"/>
        </w:tabs>
        <w:ind w:left="2520" w:hanging="360"/>
      </w:pPr>
      <w:rPr>
        <w:rFonts w:ascii="Arial" w:hAnsi="Arial" w:hint="default"/>
      </w:rPr>
    </w:lvl>
    <w:lvl w:ilvl="4" w:tplc="21260AF4" w:tentative="1">
      <w:start w:val="1"/>
      <w:numFmt w:val="bullet"/>
      <w:lvlText w:val="•"/>
      <w:lvlJc w:val="left"/>
      <w:pPr>
        <w:tabs>
          <w:tab w:val="num" w:pos="3240"/>
        </w:tabs>
        <w:ind w:left="3240" w:hanging="360"/>
      </w:pPr>
      <w:rPr>
        <w:rFonts w:ascii="Arial" w:hAnsi="Arial" w:hint="default"/>
      </w:rPr>
    </w:lvl>
    <w:lvl w:ilvl="5" w:tplc="738EAFE2" w:tentative="1">
      <w:start w:val="1"/>
      <w:numFmt w:val="bullet"/>
      <w:lvlText w:val="•"/>
      <w:lvlJc w:val="left"/>
      <w:pPr>
        <w:tabs>
          <w:tab w:val="num" w:pos="3960"/>
        </w:tabs>
        <w:ind w:left="3960" w:hanging="360"/>
      </w:pPr>
      <w:rPr>
        <w:rFonts w:ascii="Arial" w:hAnsi="Arial" w:hint="default"/>
      </w:rPr>
    </w:lvl>
    <w:lvl w:ilvl="6" w:tplc="0142A396" w:tentative="1">
      <w:start w:val="1"/>
      <w:numFmt w:val="bullet"/>
      <w:lvlText w:val="•"/>
      <w:lvlJc w:val="left"/>
      <w:pPr>
        <w:tabs>
          <w:tab w:val="num" w:pos="4680"/>
        </w:tabs>
        <w:ind w:left="4680" w:hanging="360"/>
      </w:pPr>
      <w:rPr>
        <w:rFonts w:ascii="Arial" w:hAnsi="Arial" w:hint="default"/>
      </w:rPr>
    </w:lvl>
    <w:lvl w:ilvl="7" w:tplc="5F8AB758" w:tentative="1">
      <w:start w:val="1"/>
      <w:numFmt w:val="bullet"/>
      <w:lvlText w:val="•"/>
      <w:lvlJc w:val="left"/>
      <w:pPr>
        <w:tabs>
          <w:tab w:val="num" w:pos="5400"/>
        </w:tabs>
        <w:ind w:left="5400" w:hanging="360"/>
      </w:pPr>
      <w:rPr>
        <w:rFonts w:ascii="Arial" w:hAnsi="Arial" w:hint="default"/>
      </w:rPr>
    </w:lvl>
    <w:lvl w:ilvl="8" w:tplc="2612D98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33B5513"/>
    <w:multiLevelType w:val="multilevel"/>
    <w:tmpl w:val="EE9A17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A18B1"/>
    <w:multiLevelType w:val="hybridMultilevel"/>
    <w:tmpl w:val="C3D69428"/>
    <w:lvl w:ilvl="0" w:tplc="27E6F5B8">
      <w:start w:val="1"/>
      <w:numFmt w:val="bullet"/>
      <w:lvlText w:val="•"/>
      <w:lvlJc w:val="left"/>
      <w:pPr>
        <w:tabs>
          <w:tab w:val="num" w:pos="720"/>
        </w:tabs>
        <w:ind w:left="720" w:hanging="360"/>
      </w:pPr>
      <w:rPr>
        <w:rFonts w:ascii="Arial" w:hAnsi="Arial" w:hint="default"/>
      </w:rPr>
    </w:lvl>
    <w:lvl w:ilvl="1" w:tplc="250825AA">
      <w:start w:val="1"/>
      <w:numFmt w:val="bullet"/>
      <w:lvlText w:val="•"/>
      <w:lvlJc w:val="left"/>
      <w:pPr>
        <w:tabs>
          <w:tab w:val="num" w:pos="1440"/>
        </w:tabs>
        <w:ind w:left="1440" w:hanging="360"/>
      </w:pPr>
      <w:rPr>
        <w:rFonts w:ascii="Arial" w:hAnsi="Arial" w:hint="default"/>
      </w:rPr>
    </w:lvl>
    <w:lvl w:ilvl="2" w:tplc="5CD6D846" w:tentative="1">
      <w:start w:val="1"/>
      <w:numFmt w:val="bullet"/>
      <w:lvlText w:val="•"/>
      <w:lvlJc w:val="left"/>
      <w:pPr>
        <w:tabs>
          <w:tab w:val="num" w:pos="2160"/>
        </w:tabs>
        <w:ind w:left="2160" w:hanging="360"/>
      </w:pPr>
      <w:rPr>
        <w:rFonts w:ascii="Arial" w:hAnsi="Arial" w:hint="default"/>
      </w:rPr>
    </w:lvl>
    <w:lvl w:ilvl="3" w:tplc="AE1E2CE8" w:tentative="1">
      <w:start w:val="1"/>
      <w:numFmt w:val="bullet"/>
      <w:lvlText w:val="•"/>
      <w:lvlJc w:val="left"/>
      <w:pPr>
        <w:tabs>
          <w:tab w:val="num" w:pos="2880"/>
        </w:tabs>
        <w:ind w:left="2880" w:hanging="360"/>
      </w:pPr>
      <w:rPr>
        <w:rFonts w:ascii="Arial" w:hAnsi="Arial" w:hint="default"/>
      </w:rPr>
    </w:lvl>
    <w:lvl w:ilvl="4" w:tplc="091CE296" w:tentative="1">
      <w:start w:val="1"/>
      <w:numFmt w:val="bullet"/>
      <w:lvlText w:val="•"/>
      <w:lvlJc w:val="left"/>
      <w:pPr>
        <w:tabs>
          <w:tab w:val="num" w:pos="3600"/>
        </w:tabs>
        <w:ind w:left="3600" w:hanging="360"/>
      </w:pPr>
      <w:rPr>
        <w:rFonts w:ascii="Arial" w:hAnsi="Arial" w:hint="default"/>
      </w:rPr>
    </w:lvl>
    <w:lvl w:ilvl="5" w:tplc="56CEA0EE" w:tentative="1">
      <w:start w:val="1"/>
      <w:numFmt w:val="bullet"/>
      <w:lvlText w:val="•"/>
      <w:lvlJc w:val="left"/>
      <w:pPr>
        <w:tabs>
          <w:tab w:val="num" w:pos="4320"/>
        </w:tabs>
        <w:ind w:left="4320" w:hanging="360"/>
      </w:pPr>
      <w:rPr>
        <w:rFonts w:ascii="Arial" w:hAnsi="Arial" w:hint="default"/>
      </w:rPr>
    </w:lvl>
    <w:lvl w:ilvl="6" w:tplc="3D94E378" w:tentative="1">
      <w:start w:val="1"/>
      <w:numFmt w:val="bullet"/>
      <w:lvlText w:val="•"/>
      <w:lvlJc w:val="left"/>
      <w:pPr>
        <w:tabs>
          <w:tab w:val="num" w:pos="5040"/>
        </w:tabs>
        <w:ind w:left="5040" w:hanging="360"/>
      </w:pPr>
      <w:rPr>
        <w:rFonts w:ascii="Arial" w:hAnsi="Arial" w:hint="default"/>
      </w:rPr>
    </w:lvl>
    <w:lvl w:ilvl="7" w:tplc="30303048" w:tentative="1">
      <w:start w:val="1"/>
      <w:numFmt w:val="bullet"/>
      <w:lvlText w:val="•"/>
      <w:lvlJc w:val="left"/>
      <w:pPr>
        <w:tabs>
          <w:tab w:val="num" w:pos="5760"/>
        </w:tabs>
        <w:ind w:left="5760" w:hanging="360"/>
      </w:pPr>
      <w:rPr>
        <w:rFonts w:ascii="Arial" w:hAnsi="Arial" w:hint="default"/>
      </w:rPr>
    </w:lvl>
    <w:lvl w:ilvl="8" w:tplc="9AD0A6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37489A"/>
    <w:multiLevelType w:val="hybridMultilevel"/>
    <w:tmpl w:val="FBCECA56"/>
    <w:lvl w:ilvl="0" w:tplc="E8BE5570">
      <w:start w:val="1"/>
      <w:numFmt w:val="bullet"/>
      <w:lvlText w:val="•"/>
      <w:lvlJc w:val="left"/>
      <w:pPr>
        <w:tabs>
          <w:tab w:val="num" w:pos="720"/>
        </w:tabs>
        <w:ind w:left="720" w:hanging="360"/>
      </w:pPr>
      <w:rPr>
        <w:rFonts w:ascii="Arial" w:hAnsi="Arial" w:hint="default"/>
      </w:rPr>
    </w:lvl>
    <w:lvl w:ilvl="1" w:tplc="23340534" w:tentative="1">
      <w:start w:val="1"/>
      <w:numFmt w:val="bullet"/>
      <w:lvlText w:val="•"/>
      <w:lvlJc w:val="left"/>
      <w:pPr>
        <w:tabs>
          <w:tab w:val="num" w:pos="1440"/>
        </w:tabs>
        <w:ind w:left="1440" w:hanging="360"/>
      </w:pPr>
      <w:rPr>
        <w:rFonts w:ascii="Arial" w:hAnsi="Arial" w:hint="default"/>
      </w:rPr>
    </w:lvl>
    <w:lvl w:ilvl="2" w:tplc="E61C7E54" w:tentative="1">
      <w:start w:val="1"/>
      <w:numFmt w:val="bullet"/>
      <w:lvlText w:val="•"/>
      <w:lvlJc w:val="left"/>
      <w:pPr>
        <w:tabs>
          <w:tab w:val="num" w:pos="2160"/>
        </w:tabs>
        <w:ind w:left="2160" w:hanging="360"/>
      </w:pPr>
      <w:rPr>
        <w:rFonts w:ascii="Arial" w:hAnsi="Arial" w:hint="default"/>
      </w:rPr>
    </w:lvl>
    <w:lvl w:ilvl="3" w:tplc="D4EAB4D4" w:tentative="1">
      <w:start w:val="1"/>
      <w:numFmt w:val="bullet"/>
      <w:lvlText w:val="•"/>
      <w:lvlJc w:val="left"/>
      <w:pPr>
        <w:tabs>
          <w:tab w:val="num" w:pos="2880"/>
        </w:tabs>
        <w:ind w:left="2880" w:hanging="360"/>
      </w:pPr>
      <w:rPr>
        <w:rFonts w:ascii="Arial" w:hAnsi="Arial" w:hint="default"/>
      </w:rPr>
    </w:lvl>
    <w:lvl w:ilvl="4" w:tplc="CD748AFE" w:tentative="1">
      <w:start w:val="1"/>
      <w:numFmt w:val="bullet"/>
      <w:lvlText w:val="•"/>
      <w:lvlJc w:val="left"/>
      <w:pPr>
        <w:tabs>
          <w:tab w:val="num" w:pos="3600"/>
        </w:tabs>
        <w:ind w:left="3600" w:hanging="360"/>
      </w:pPr>
      <w:rPr>
        <w:rFonts w:ascii="Arial" w:hAnsi="Arial" w:hint="default"/>
      </w:rPr>
    </w:lvl>
    <w:lvl w:ilvl="5" w:tplc="D32AA8D0" w:tentative="1">
      <w:start w:val="1"/>
      <w:numFmt w:val="bullet"/>
      <w:lvlText w:val="•"/>
      <w:lvlJc w:val="left"/>
      <w:pPr>
        <w:tabs>
          <w:tab w:val="num" w:pos="4320"/>
        </w:tabs>
        <w:ind w:left="4320" w:hanging="360"/>
      </w:pPr>
      <w:rPr>
        <w:rFonts w:ascii="Arial" w:hAnsi="Arial" w:hint="default"/>
      </w:rPr>
    </w:lvl>
    <w:lvl w:ilvl="6" w:tplc="E3E2E538" w:tentative="1">
      <w:start w:val="1"/>
      <w:numFmt w:val="bullet"/>
      <w:lvlText w:val="•"/>
      <w:lvlJc w:val="left"/>
      <w:pPr>
        <w:tabs>
          <w:tab w:val="num" w:pos="5040"/>
        </w:tabs>
        <w:ind w:left="5040" w:hanging="360"/>
      </w:pPr>
      <w:rPr>
        <w:rFonts w:ascii="Arial" w:hAnsi="Arial" w:hint="default"/>
      </w:rPr>
    </w:lvl>
    <w:lvl w:ilvl="7" w:tplc="3454C0C2" w:tentative="1">
      <w:start w:val="1"/>
      <w:numFmt w:val="bullet"/>
      <w:lvlText w:val="•"/>
      <w:lvlJc w:val="left"/>
      <w:pPr>
        <w:tabs>
          <w:tab w:val="num" w:pos="5760"/>
        </w:tabs>
        <w:ind w:left="5760" w:hanging="360"/>
      </w:pPr>
      <w:rPr>
        <w:rFonts w:ascii="Arial" w:hAnsi="Arial" w:hint="default"/>
      </w:rPr>
    </w:lvl>
    <w:lvl w:ilvl="8" w:tplc="431AB6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7E1352"/>
    <w:multiLevelType w:val="hybridMultilevel"/>
    <w:tmpl w:val="BAD65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984568"/>
    <w:multiLevelType w:val="hybridMultilevel"/>
    <w:tmpl w:val="CB0C3CC0"/>
    <w:lvl w:ilvl="0" w:tplc="0C985F88">
      <w:start w:val="1"/>
      <w:numFmt w:val="bullet"/>
      <w:lvlText w:val=""/>
      <w:lvlJc w:val="left"/>
      <w:pPr>
        <w:ind w:left="1080" w:hanging="360"/>
      </w:pPr>
      <w:rPr>
        <w:rFonts w:ascii="Symbol" w:hAnsi="Symbol" w:hint="default"/>
        <w:color w:val="0A648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A7EE9"/>
    <w:multiLevelType w:val="hybridMultilevel"/>
    <w:tmpl w:val="06C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E557B"/>
    <w:multiLevelType w:val="hybridMultilevel"/>
    <w:tmpl w:val="2C786F06"/>
    <w:lvl w:ilvl="0" w:tplc="92868858">
      <w:start w:val="1"/>
      <w:numFmt w:val="bullet"/>
      <w:lvlText w:val="•"/>
      <w:lvlJc w:val="left"/>
      <w:pPr>
        <w:tabs>
          <w:tab w:val="num" w:pos="720"/>
        </w:tabs>
        <w:ind w:left="720" w:hanging="360"/>
      </w:pPr>
      <w:rPr>
        <w:rFonts w:ascii="Arial" w:hAnsi="Arial" w:hint="default"/>
      </w:rPr>
    </w:lvl>
    <w:lvl w:ilvl="1" w:tplc="2D0C711C">
      <w:start w:val="1"/>
      <w:numFmt w:val="bullet"/>
      <w:lvlText w:val="•"/>
      <w:lvlJc w:val="left"/>
      <w:pPr>
        <w:tabs>
          <w:tab w:val="num" w:pos="1440"/>
        </w:tabs>
        <w:ind w:left="1440" w:hanging="360"/>
      </w:pPr>
      <w:rPr>
        <w:rFonts w:ascii="Arial" w:hAnsi="Arial" w:hint="default"/>
      </w:rPr>
    </w:lvl>
    <w:lvl w:ilvl="2" w:tplc="AB08C508" w:tentative="1">
      <w:start w:val="1"/>
      <w:numFmt w:val="bullet"/>
      <w:lvlText w:val="•"/>
      <w:lvlJc w:val="left"/>
      <w:pPr>
        <w:tabs>
          <w:tab w:val="num" w:pos="2160"/>
        </w:tabs>
        <w:ind w:left="2160" w:hanging="360"/>
      </w:pPr>
      <w:rPr>
        <w:rFonts w:ascii="Arial" w:hAnsi="Arial" w:hint="default"/>
      </w:rPr>
    </w:lvl>
    <w:lvl w:ilvl="3" w:tplc="404C327C" w:tentative="1">
      <w:start w:val="1"/>
      <w:numFmt w:val="bullet"/>
      <w:lvlText w:val="•"/>
      <w:lvlJc w:val="left"/>
      <w:pPr>
        <w:tabs>
          <w:tab w:val="num" w:pos="2880"/>
        </w:tabs>
        <w:ind w:left="2880" w:hanging="360"/>
      </w:pPr>
      <w:rPr>
        <w:rFonts w:ascii="Arial" w:hAnsi="Arial" w:hint="default"/>
      </w:rPr>
    </w:lvl>
    <w:lvl w:ilvl="4" w:tplc="35485910" w:tentative="1">
      <w:start w:val="1"/>
      <w:numFmt w:val="bullet"/>
      <w:lvlText w:val="•"/>
      <w:lvlJc w:val="left"/>
      <w:pPr>
        <w:tabs>
          <w:tab w:val="num" w:pos="3600"/>
        </w:tabs>
        <w:ind w:left="3600" w:hanging="360"/>
      </w:pPr>
      <w:rPr>
        <w:rFonts w:ascii="Arial" w:hAnsi="Arial" w:hint="default"/>
      </w:rPr>
    </w:lvl>
    <w:lvl w:ilvl="5" w:tplc="47BC7484" w:tentative="1">
      <w:start w:val="1"/>
      <w:numFmt w:val="bullet"/>
      <w:lvlText w:val="•"/>
      <w:lvlJc w:val="left"/>
      <w:pPr>
        <w:tabs>
          <w:tab w:val="num" w:pos="4320"/>
        </w:tabs>
        <w:ind w:left="4320" w:hanging="360"/>
      </w:pPr>
      <w:rPr>
        <w:rFonts w:ascii="Arial" w:hAnsi="Arial" w:hint="default"/>
      </w:rPr>
    </w:lvl>
    <w:lvl w:ilvl="6" w:tplc="4A7C00FE" w:tentative="1">
      <w:start w:val="1"/>
      <w:numFmt w:val="bullet"/>
      <w:lvlText w:val="•"/>
      <w:lvlJc w:val="left"/>
      <w:pPr>
        <w:tabs>
          <w:tab w:val="num" w:pos="5040"/>
        </w:tabs>
        <w:ind w:left="5040" w:hanging="360"/>
      </w:pPr>
      <w:rPr>
        <w:rFonts w:ascii="Arial" w:hAnsi="Arial" w:hint="default"/>
      </w:rPr>
    </w:lvl>
    <w:lvl w:ilvl="7" w:tplc="8F52E348" w:tentative="1">
      <w:start w:val="1"/>
      <w:numFmt w:val="bullet"/>
      <w:lvlText w:val="•"/>
      <w:lvlJc w:val="left"/>
      <w:pPr>
        <w:tabs>
          <w:tab w:val="num" w:pos="5760"/>
        </w:tabs>
        <w:ind w:left="5760" w:hanging="360"/>
      </w:pPr>
      <w:rPr>
        <w:rFonts w:ascii="Arial" w:hAnsi="Arial" w:hint="default"/>
      </w:rPr>
    </w:lvl>
    <w:lvl w:ilvl="8" w:tplc="E7BCC6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364AEE"/>
    <w:multiLevelType w:val="hybridMultilevel"/>
    <w:tmpl w:val="ACFA6F7E"/>
    <w:lvl w:ilvl="0" w:tplc="C75CA9C6">
      <w:start w:val="1"/>
      <w:numFmt w:val="bullet"/>
      <w:lvlText w:val="•"/>
      <w:lvlJc w:val="left"/>
      <w:pPr>
        <w:tabs>
          <w:tab w:val="num" w:pos="720"/>
        </w:tabs>
        <w:ind w:left="720" w:hanging="360"/>
      </w:pPr>
      <w:rPr>
        <w:rFonts w:ascii="Arial" w:hAnsi="Arial" w:hint="default"/>
      </w:rPr>
    </w:lvl>
    <w:lvl w:ilvl="1" w:tplc="8B1E8A04" w:tentative="1">
      <w:start w:val="1"/>
      <w:numFmt w:val="bullet"/>
      <w:lvlText w:val="•"/>
      <w:lvlJc w:val="left"/>
      <w:pPr>
        <w:tabs>
          <w:tab w:val="num" w:pos="1440"/>
        </w:tabs>
        <w:ind w:left="1440" w:hanging="360"/>
      </w:pPr>
      <w:rPr>
        <w:rFonts w:ascii="Arial" w:hAnsi="Arial" w:hint="default"/>
      </w:rPr>
    </w:lvl>
    <w:lvl w:ilvl="2" w:tplc="4824EFCA" w:tentative="1">
      <w:start w:val="1"/>
      <w:numFmt w:val="bullet"/>
      <w:lvlText w:val="•"/>
      <w:lvlJc w:val="left"/>
      <w:pPr>
        <w:tabs>
          <w:tab w:val="num" w:pos="2160"/>
        </w:tabs>
        <w:ind w:left="2160" w:hanging="360"/>
      </w:pPr>
      <w:rPr>
        <w:rFonts w:ascii="Arial" w:hAnsi="Arial" w:hint="default"/>
      </w:rPr>
    </w:lvl>
    <w:lvl w:ilvl="3" w:tplc="CD4EBB9E" w:tentative="1">
      <w:start w:val="1"/>
      <w:numFmt w:val="bullet"/>
      <w:lvlText w:val="•"/>
      <w:lvlJc w:val="left"/>
      <w:pPr>
        <w:tabs>
          <w:tab w:val="num" w:pos="2880"/>
        </w:tabs>
        <w:ind w:left="2880" w:hanging="360"/>
      </w:pPr>
      <w:rPr>
        <w:rFonts w:ascii="Arial" w:hAnsi="Arial" w:hint="default"/>
      </w:rPr>
    </w:lvl>
    <w:lvl w:ilvl="4" w:tplc="42505990" w:tentative="1">
      <w:start w:val="1"/>
      <w:numFmt w:val="bullet"/>
      <w:lvlText w:val="•"/>
      <w:lvlJc w:val="left"/>
      <w:pPr>
        <w:tabs>
          <w:tab w:val="num" w:pos="3600"/>
        </w:tabs>
        <w:ind w:left="3600" w:hanging="360"/>
      </w:pPr>
      <w:rPr>
        <w:rFonts w:ascii="Arial" w:hAnsi="Arial" w:hint="default"/>
      </w:rPr>
    </w:lvl>
    <w:lvl w:ilvl="5" w:tplc="82B00D46" w:tentative="1">
      <w:start w:val="1"/>
      <w:numFmt w:val="bullet"/>
      <w:lvlText w:val="•"/>
      <w:lvlJc w:val="left"/>
      <w:pPr>
        <w:tabs>
          <w:tab w:val="num" w:pos="4320"/>
        </w:tabs>
        <w:ind w:left="4320" w:hanging="360"/>
      </w:pPr>
      <w:rPr>
        <w:rFonts w:ascii="Arial" w:hAnsi="Arial" w:hint="default"/>
      </w:rPr>
    </w:lvl>
    <w:lvl w:ilvl="6" w:tplc="B0A4F1A0" w:tentative="1">
      <w:start w:val="1"/>
      <w:numFmt w:val="bullet"/>
      <w:lvlText w:val="•"/>
      <w:lvlJc w:val="left"/>
      <w:pPr>
        <w:tabs>
          <w:tab w:val="num" w:pos="5040"/>
        </w:tabs>
        <w:ind w:left="5040" w:hanging="360"/>
      </w:pPr>
      <w:rPr>
        <w:rFonts w:ascii="Arial" w:hAnsi="Arial" w:hint="default"/>
      </w:rPr>
    </w:lvl>
    <w:lvl w:ilvl="7" w:tplc="43A44604" w:tentative="1">
      <w:start w:val="1"/>
      <w:numFmt w:val="bullet"/>
      <w:lvlText w:val="•"/>
      <w:lvlJc w:val="left"/>
      <w:pPr>
        <w:tabs>
          <w:tab w:val="num" w:pos="5760"/>
        </w:tabs>
        <w:ind w:left="5760" w:hanging="360"/>
      </w:pPr>
      <w:rPr>
        <w:rFonts w:ascii="Arial" w:hAnsi="Arial" w:hint="default"/>
      </w:rPr>
    </w:lvl>
    <w:lvl w:ilvl="8" w:tplc="5C20B2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8E2494"/>
    <w:multiLevelType w:val="multilevel"/>
    <w:tmpl w:val="0DB65FF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11958"/>
    <w:multiLevelType w:val="multilevel"/>
    <w:tmpl w:val="0FBAD6E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7881486">
    <w:abstractNumId w:val="12"/>
  </w:num>
  <w:num w:numId="2" w16cid:durableId="651447375">
    <w:abstractNumId w:val="2"/>
  </w:num>
  <w:num w:numId="3" w16cid:durableId="1767771149">
    <w:abstractNumId w:val="1"/>
  </w:num>
  <w:num w:numId="4" w16cid:durableId="1654288422">
    <w:abstractNumId w:val="14"/>
  </w:num>
  <w:num w:numId="5" w16cid:durableId="527064965">
    <w:abstractNumId w:val="5"/>
  </w:num>
  <w:num w:numId="6" w16cid:durableId="1440494141">
    <w:abstractNumId w:val="8"/>
  </w:num>
  <w:num w:numId="7" w16cid:durableId="1013537280">
    <w:abstractNumId w:val="9"/>
  </w:num>
  <w:num w:numId="8" w16cid:durableId="1105348228">
    <w:abstractNumId w:val="13"/>
  </w:num>
  <w:num w:numId="9" w16cid:durableId="1649674401">
    <w:abstractNumId w:val="4"/>
  </w:num>
  <w:num w:numId="10" w16cid:durableId="943225554">
    <w:abstractNumId w:val="3"/>
  </w:num>
  <w:num w:numId="11" w16cid:durableId="1990818176">
    <w:abstractNumId w:val="10"/>
  </w:num>
  <w:num w:numId="12" w16cid:durableId="1396854852">
    <w:abstractNumId w:val="0"/>
  </w:num>
  <w:num w:numId="13" w16cid:durableId="1689215961">
    <w:abstractNumId w:val="6"/>
  </w:num>
  <w:num w:numId="14" w16cid:durableId="390661565">
    <w:abstractNumId w:val="15"/>
  </w:num>
  <w:num w:numId="15" w16cid:durableId="1616987736">
    <w:abstractNumId w:val="7"/>
  </w:num>
  <w:num w:numId="16" w16cid:durableId="335766525">
    <w:abstractNumId w:val="16"/>
  </w:num>
  <w:num w:numId="17" w16cid:durableId="296226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6B"/>
    <w:rsid w:val="00000F04"/>
    <w:rsid w:val="00032774"/>
    <w:rsid w:val="00071201"/>
    <w:rsid w:val="000B1D5D"/>
    <w:rsid w:val="000C7E01"/>
    <w:rsid w:val="001131CB"/>
    <w:rsid w:val="00125764"/>
    <w:rsid w:val="00147960"/>
    <w:rsid w:val="001707CA"/>
    <w:rsid w:val="00173FC1"/>
    <w:rsid w:val="00197C87"/>
    <w:rsid w:val="001B152C"/>
    <w:rsid w:val="001C3885"/>
    <w:rsid w:val="001E52A2"/>
    <w:rsid w:val="00263296"/>
    <w:rsid w:val="00265A5D"/>
    <w:rsid w:val="00282CE4"/>
    <w:rsid w:val="002933A3"/>
    <w:rsid w:val="002B30ED"/>
    <w:rsid w:val="002C1FDC"/>
    <w:rsid w:val="002C6C0C"/>
    <w:rsid w:val="002E2B6B"/>
    <w:rsid w:val="00303BDA"/>
    <w:rsid w:val="00305D2E"/>
    <w:rsid w:val="00386AB8"/>
    <w:rsid w:val="00392BB6"/>
    <w:rsid w:val="003B1F47"/>
    <w:rsid w:val="00421E45"/>
    <w:rsid w:val="00435E6B"/>
    <w:rsid w:val="004900E4"/>
    <w:rsid w:val="004A7246"/>
    <w:rsid w:val="004E0BF0"/>
    <w:rsid w:val="004E28B9"/>
    <w:rsid w:val="004E5129"/>
    <w:rsid w:val="0050124B"/>
    <w:rsid w:val="00511E08"/>
    <w:rsid w:val="005273D8"/>
    <w:rsid w:val="00553B27"/>
    <w:rsid w:val="00563C06"/>
    <w:rsid w:val="00564605"/>
    <w:rsid w:val="00565B47"/>
    <w:rsid w:val="005760FA"/>
    <w:rsid w:val="005760FC"/>
    <w:rsid w:val="00587AE3"/>
    <w:rsid w:val="00591130"/>
    <w:rsid w:val="005C22C9"/>
    <w:rsid w:val="006670B4"/>
    <w:rsid w:val="006740A0"/>
    <w:rsid w:val="00681F0D"/>
    <w:rsid w:val="00693E55"/>
    <w:rsid w:val="006C47EE"/>
    <w:rsid w:val="006D7B68"/>
    <w:rsid w:val="006E657A"/>
    <w:rsid w:val="007272FC"/>
    <w:rsid w:val="0074233F"/>
    <w:rsid w:val="00745D8A"/>
    <w:rsid w:val="007618C9"/>
    <w:rsid w:val="00777AB9"/>
    <w:rsid w:val="00782C83"/>
    <w:rsid w:val="00787FBA"/>
    <w:rsid w:val="0079501D"/>
    <w:rsid w:val="007C0395"/>
    <w:rsid w:val="007C5BAD"/>
    <w:rsid w:val="007D1579"/>
    <w:rsid w:val="007D65DE"/>
    <w:rsid w:val="008322F4"/>
    <w:rsid w:val="0083574D"/>
    <w:rsid w:val="008364DC"/>
    <w:rsid w:val="008966E8"/>
    <w:rsid w:val="008F6BC4"/>
    <w:rsid w:val="00903576"/>
    <w:rsid w:val="00936D49"/>
    <w:rsid w:val="00940011"/>
    <w:rsid w:val="00940529"/>
    <w:rsid w:val="00943090"/>
    <w:rsid w:val="009445DA"/>
    <w:rsid w:val="00955D5C"/>
    <w:rsid w:val="009675B1"/>
    <w:rsid w:val="009E53BA"/>
    <w:rsid w:val="00A118CB"/>
    <w:rsid w:val="00A3337A"/>
    <w:rsid w:val="00A4665B"/>
    <w:rsid w:val="00A86F0B"/>
    <w:rsid w:val="00A90BD3"/>
    <w:rsid w:val="00AB2354"/>
    <w:rsid w:val="00AE5BB2"/>
    <w:rsid w:val="00AE7361"/>
    <w:rsid w:val="00AF0640"/>
    <w:rsid w:val="00B017E2"/>
    <w:rsid w:val="00B237E7"/>
    <w:rsid w:val="00B719E6"/>
    <w:rsid w:val="00B83462"/>
    <w:rsid w:val="00B93BED"/>
    <w:rsid w:val="00BB338F"/>
    <w:rsid w:val="00BD7B77"/>
    <w:rsid w:val="00BE6C96"/>
    <w:rsid w:val="00C139F8"/>
    <w:rsid w:val="00C33544"/>
    <w:rsid w:val="00C33DD6"/>
    <w:rsid w:val="00C45C07"/>
    <w:rsid w:val="00C511CD"/>
    <w:rsid w:val="00C547D8"/>
    <w:rsid w:val="00C80BB7"/>
    <w:rsid w:val="00CA3AE1"/>
    <w:rsid w:val="00D01903"/>
    <w:rsid w:val="00D237C0"/>
    <w:rsid w:val="00D2407F"/>
    <w:rsid w:val="00D370EB"/>
    <w:rsid w:val="00D41BC0"/>
    <w:rsid w:val="00D4400F"/>
    <w:rsid w:val="00D9099F"/>
    <w:rsid w:val="00DC0FEE"/>
    <w:rsid w:val="00DC587F"/>
    <w:rsid w:val="00DD7723"/>
    <w:rsid w:val="00E560DD"/>
    <w:rsid w:val="00EB0919"/>
    <w:rsid w:val="00EE08EE"/>
    <w:rsid w:val="00EF7545"/>
    <w:rsid w:val="00F4259B"/>
    <w:rsid w:val="00F75C20"/>
    <w:rsid w:val="00FA15D0"/>
    <w:rsid w:val="00FD09CA"/>
    <w:rsid w:val="00FE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AE9A9"/>
  <w15:chartTrackingRefBased/>
  <w15:docId w15:val="{48BEC862-61E8-4FAA-98FE-45559B5C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AB8"/>
    <w:pPr>
      <w:suppressAutoHyphens/>
      <w:spacing w:before="120" w:after="240"/>
    </w:pPr>
    <w:rPr>
      <w:rFonts w:ascii="Tiempos Text Regular" w:hAnsi="Tiempos Text Regular" w:cs="Times New Roman"/>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7A"/>
    <w:pPr>
      <w:tabs>
        <w:tab w:val="center" w:pos="4680"/>
        <w:tab w:val="right" w:pos="9360"/>
      </w:tabs>
      <w:spacing w:before="0" w:after="0"/>
    </w:pPr>
  </w:style>
  <w:style w:type="character" w:customStyle="1" w:styleId="HeaderChar">
    <w:name w:val="Header Char"/>
    <w:basedOn w:val="DefaultParagraphFont"/>
    <w:link w:val="Header"/>
    <w:uiPriority w:val="99"/>
    <w:rsid w:val="006E657A"/>
    <w:rPr>
      <w:rFonts w:ascii="Tiempos Text Regular" w:hAnsi="Tiempos Text Regular" w:cs="Times New Roman"/>
      <w:color w:val="000000" w:themeColor="text1"/>
      <w:sz w:val="21"/>
      <w:szCs w:val="21"/>
    </w:rPr>
  </w:style>
  <w:style w:type="paragraph" w:styleId="Footer">
    <w:name w:val="footer"/>
    <w:basedOn w:val="Normal"/>
    <w:link w:val="FooterChar"/>
    <w:uiPriority w:val="99"/>
    <w:unhideWhenUsed/>
    <w:rsid w:val="006E657A"/>
    <w:pPr>
      <w:tabs>
        <w:tab w:val="center" w:pos="4680"/>
        <w:tab w:val="right" w:pos="9360"/>
      </w:tabs>
      <w:spacing w:before="0" w:after="0"/>
    </w:pPr>
  </w:style>
  <w:style w:type="character" w:customStyle="1" w:styleId="FooterChar">
    <w:name w:val="Footer Char"/>
    <w:basedOn w:val="DefaultParagraphFont"/>
    <w:link w:val="Footer"/>
    <w:uiPriority w:val="99"/>
    <w:rsid w:val="006E657A"/>
    <w:rPr>
      <w:rFonts w:ascii="Tiempos Text Regular" w:hAnsi="Tiempos Text Regular" w:cs="Times New Roman"/>
      <w:color w:val="000000" w:themeColor="text1"/>
      <w:sz w:val="21"/>
      <w:szCs w:val="21"/>
    </w:rPr>
  </w:style>
  <w:style w:type="paragraph" w:customStyle="1" w:styleId="FAQ-Question">
    <w:name w:val="FAQ-Question"/>
    <w:basedOn w:val="Normal"/>
    <w:uiPriority w:val="99"/>
    <w:rsid w:val="006E657A"/>
    <w:pPr>
      <w:autoSpaceDE w:val="0"/>
      <w:autoSpaceDN w:val="0"/>
      <w:adjustRightInd w:val="0"/>
      <w:spacing w:before="90" w:after="36" w:line="260" w:lineRule="atLeast"/>
      <w:textAlignment w:val="center"/>
    </w:pPr>
    <w:rPr>
      <w:rFonts w:ascii="Raleway" w:eastAsiaTheme="minorEastAsia" w:hAnsi="Raleway" w:cs="Raleway"/>
      <w:b/>
      <w:bCs/>
      <w:color w:val="628A37"/>
      <w:sz w:val="22"/>
      <w:szCs w:val="22"/>
    </w:rPr>
  </w:style>
  <w:style w:type="paragraph" w:customStyle="1" w:styleId="BODY">
    <w:name w:val="BODY"/>
    <w:basedOn w:val="Normal"/>
    <w:uiPriority w:val="99"/>
    <w:rsid w:val="006E657A"/>
    <w:pPr>
      <w:autoSpaceDE w:val="0"/>
      <w:autoSpaceDN w:val="0"/>
      <w:adjustRightInd w:val="0"/>
      <w:spacing w:before="0" w:after="270" w:line="270" w:lineRule="atLeast"/>
      <w:textAlignment w:val="center"/>
    </w:pPr>
    <w:rPr>
      <w:rFonts w:ascii="Raleway" w:eastAsiaTheme="minorEastAsia" w:hAnsi="Raleway" w:cs="Raleway"/>
      <w:color w:val="000000"/>
      <w:sz w:val="20"/>
      <w:szCs w:val="20"/>
    </w:rPr>
  </w:style>
  <w:style w:type="paragraph" w:styleId="NormalWeb">
    <w:name w:val="Normal (Web)"/>
    <w:basedOn w:val="Normal"/>
    <w:uiPriority w:val="99"/>
    <w:unhideWhenUsed/>
    <w:rsid w:val="00071201"/>
    <w:pPr>
      <w:suppressAutoHyphens w:val="0"/>
      <w:spacing w:before="100" w:beforeAutospacing="1" w:after="100" w:afterAutospacing="1"/>
    </w:pPr>
    <w:rPr>
      <w:rFonts w:ascii="Times" w:eastAsiaTheme="minorEastAsia" w:hAnsi="Times"/>
      <w:color w:val="auto"/>
      <w:sz w:val="20"/>
      <w:szCs w:val="20"/>
    </w:rPr>
  </w:style>
  <w:style w:type="character" w:styleId="Hyperlink">
    <w:name w:val="Hyperlink"/>
    <w:basedOn w:val="DefaultParagraphFont"/>
    <w:uiPriority w:val="99"/>
    <w:unhideWhenUsed/>
    <w:rsid w:val="00B237E7"/>
    <w:rPr>
      <w:color w:val="0563C1" w:themeColor="hyperlink"/>
      <w:u w:val="single"/>
    </w:rPr>
  </w:style>
  <w:style w:type="character" w:styleId="UnresolvedMention">
    <w:name w:val="Unresolved Mention"/>
    <w:basedOn w:val="DefaultParagraphFont"/>
    <w:uiPriority w:val="99"/>
    <w:semiHidden/>
    <w:unhideWhenUsed/>
    <w:rsid w:val="00B237E7"/>
    <w:rPr>
      <w:color w:val="605E5C"/>
      <w:shd w:val="clear" w:color="auto" w:fill="E1DFDD"/>
    </w:rPr>
  </w:style>
  <w:style w:type="character" w:styleId="FollowedHyperlink">
    <w:name w:val="FollowedHyperlink"/>
    <w:basedOn w:val="DefaultParagraphFont"/>
    <w:uiPriority w:val="99"/>
    <w:semiHidden/>
    <w:unhideWhenUsed/>
    <w:rsid w:val="00B237E7"/>
    <w:rPr>
      <w:color w:val="954F72" w:themeColor="followedHyperlink"/>
      <w:u w:val="single"/>
    </w:rPr>
  </w:style>
  <w:style w:type="paragraph" w:styleId="ListParagraph">
    <w:name w:val="List Paragraph"/>
    <w:basedOn w:val="Normal"/>
    <w:uiPriority w:val="34"/>
    <w:qFormat/>
    <w:rsid w:val="00903576"/>
    <w:pPr>
      <w:ind w:left="720"/>
      <w:contextualSpacing/>
    </w:pPr>
  </w:style>
  <w:style w:type="paragraph" w:styleId="FootnoteText">
    <w:name w:val="footnote text"/>
    <w:basedOn w:val="Normal"/>
    <w:link w:val="FootnoteTextChar"/>
    <w:uiPriority w:val="99"/>
    <w:semiHidden/>
    <w:unhideWhenUsed/>
    <w:rsid w:val="0083574D"/>
    <w:pPr>
      <w:spacing w:before="0" w:after="0"/>
    </w:pPr>
    <w:rPr>
      <w:sz w:val="20"/>
      <w:szCs w:val="20"/>
    </w:rPr>
  </w:style>
  <w:style w:type="character" w:customStyle="1" w:styleId="FootnoteTextChar">
    <w:name w:val="Footnote Text Char"/>
    <w:basedOn w:val="DefaultParagraphFont"/>
    <w:link w:val="FootnoteText"/>
    <w:uiPriority w:val="99"/>
    <w:semiHidden/>
    <w:rsid w:val="0083574D"/>
    <w:rPr>
      <w:rFonts w:ascii="Tiempos Text Regular" w:hAnsi="Tiempos Text Regular" w:cs="Times New Roman"/>
      <w:color w:val="000000" w:themeColor="text1"/>
      <w:sz w:val="20"/>
      <w:szCs w:val="20"/>
    </w:rPr>
  </w:style>
  <w:style w:type="character" w:styleId="FootnoteReference">
    <w:name w:val="footnote reference"/>
    <w:basedOn w:val="DefaultParagraphFont"/>
    <w:uiPriority w:val="99"/>
    <w:semiHidden/>
    <w:unhideWhenUsed/>
    <w:rsid w:val="0083574D"/>
    <w:rPr>
      <w:vertAlign w:val="superscript"/>
    </w:rPr>
  </w:style>
  <w:style w:type="paragraph" w:styleId="EndnoteText">
    <w:name w:val="endnote text"/>
    <w:basedOn w:val="Normal"/>
    <w:link w:val="EndnoteTextChar"/>
    <w:uiPriority w:val="99"/>
    <w:semiHidden/>
    <w:unhideWhenUsed/>
    <w:rsid w:val="00D4400F"/>
    <w:pPr>
      <w:spacing w:before="0" w:after="0"/>
    </w:pPr>
    <w:rPr>
      <w:sz w:val="20"/>
      <w:szCs w:val="20"/>
    </w:rPr>
  </w:style>
  <w:style w:type="character" w:customStyle="1" w:styleId="EndnoteTextChar">
    <w:name w:val="Endnote Text Char"/>
    <w:basedOn w:val="DefaultParagraphFont"/>
    <w:link w:val="EndnoteText"/>
    <w:uiPriority w:val="99"/>
    <w:semiHidden/>
    <w:rsid w:val="00D4400F"/>
    <w:rPr>
      <w:rFonts w:ascii="Tiempos Text Regular" w:hAnsi="Tiempos Text Regular" w:cs="Times New Roman"/>
      <w:color w:val="000000" w:themeColor="text1"/>
      <w:sz w:val="20"/>
      <w:szCs w:val="20"/>
    </w:rPr>
  </w:style>
  <w:style w:type="character" w:styleId="EndnoteReference">
    <w:name w:val="endnote reference"/>
    <w:basedOn w:val="DefaultParagraphFont"/>
    <w:uiPriority w:val="99"/>
    <w:semiHidden/>
    <w:unhideWhenUsed/>
    <w:rsid w:val="00D4400F"/>
    <w:rPr>
      <w:vertAlign w:val="superscript"/>
    </w:rPr>
  </w:style>
  <w:style w:type="paragraph" w:styleId="Revision">
    <w:name w:val="Revision"/>
    <w:hidden/>
    <w:uiPriority w:val="99"/>
    <w:semiHidden/>
    <w:rsid w:val="00777AB9"/>
    <w:rPr>
      <w:rFonts w:ascii="Tiempos Text Regular" w:hAnsi="Tiempos Text Regular" w:cs="Times New Roman"/>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874">
      <w:bodyDiv w:val="1"/>
      <w:marLeft w:val="0"/>
      <w:marRight w:val="0"/>
      <w:marTop w:val="0"/>
      <w:marBottom w:val="0"/>
      <w:divBdr>
        <w:top w:val="none" w:sz="0" w:space="0" w:color="auto"/>
        <w:left w:val="none" w:sz="0" w:space="0" w:color="auto"/>
        <w:bottom w:val="none" w:sz="0" w:space="0" w:color="auto"/>
        <w:right w:val="none" w:sz="0" w:space="0" w:color="auto"/>
      </w:divBdr>
    </w:div>
    <w:div w:id="111636248">
      <w:bodyDiv w:val="1"/>
      <w:marLeft w:val="0"/>
      <w:marRight w:val="0"/>
      <w:marTop w:val="0"/>
      <w:marBottom w:val="0"/>
      <w:divBdr>
        <w:top w:val="none" w:sz="0" w:space="0" w:color="auto"/>
        <w:left w:val="none" w:sz="0" w:space="0" w:color="auto"/>
        <w:bottom w:val="none" w:sz="0" w:space="0" w:color="auto"/>
        <w:right w:val="none" w:sz="0" w:space="0" w:color="auto"/>
      </w:divBdr>
      <w:divsChild>
        <w:div w:id="1685549045">
          <w:marLeft w:val="720"/>
          <w:marRight w:val="0"/>
          <w:marTop w:val="0"/>
          <w:marBottom w:val="0"/>
          <w:divBdr>
            <w:top w:val="none" w:sz="0" w:space="0" w:color="auto"/>
            <w:left w:val="none" w:sz="0" w:space="0" w:color="auto"/>
            <w:bottom w:val="none" w:sz="0" w:space="0" w:color="auto"/>
            <w:right w:val="none" w:sz="0" w:space="0" w:color="auto"/>
          </w:divBdr>
        </w:div>
        <w:div w:id="494761902">
          <w:marLeft w:val="720"/>
          <w:marRight w:val="0"/>
          <w:marTop w:val="0"/>
          <w:marBottom w:val="120"/>
          <w:divBdr>
            <w:top w:val="none" w:sz="0" w:space="0" w:color="auto"/>
            <w:left w:val="none" w:sz="0" w:space="0" w:color="auto"/>
            <w:bottom w:val="none" w:sz="0" w:space="0" w:color="auto"/>
            <w:right w:val="none" w:sz="0" w:space="0" w:color="auto"/>
          </w:divBdr>
        </w:div>
        <w:div w:id="612715497">
          <w:marLeft w:val="1440"/>
          <w:marRight w:val="0"/>
          <w:marTop w:val="0"/>
          <w:marBottom w:val="240"/>
          <w:divBdr>
            <w:top w:val="none" w:sz="0" w:space="0" w:color="auto"/>
            <w:left w:val="none" w:sz="0" w:space="0" w:color="auto"/>
            <w:bottom w:val="none" w:sz="0" w:space="0" w:color="auto"/>
            <w:right w:val="none" w:sz="0" w:space="0" w:color="auto"/>
          </w:divBdr>
        </w:div>
        <w:div w:id="226303635">
          <w:marLeft w:val="1440"/>
          <w:marRight w:val="0"/>
          <w:marTop w:val="0"/>
          <w:marBottom w:val="200"/>
          <w:divBdr>
            <w:top w:val="none" w:sz="0" w:space="0" w:color="auto"/>
            <w:left w:val="none" w:sz="0" w:space="0" w:color="auto"/>
            <w:bottom w:val="none" w:sz="0" w:space="0" w:color="auto"/>
            <w:right w:val="none" w:sz="0" w:space="0" w:color="auto"/>
          </w:divBdr>
        </w:div>
      </w:divsChild>
    </w:div>
    <w:div w:id="141311064">
      <w:bodyDiv w:val="1"/>
      <w:marLeft w:val="0"/>
      <w:marRight w:val="0"/>
      <w:marTop w:val="0"/>
      <w:marBottom w:val="0"/>
      <w:divBdr>
        <w:top w:val="none" w:sz="0" w:space="0" w:color="auto"/>
        <w:left w:val="none" w:sz="0" w:space="0" w:color="auto"/>
        <w:bottom w:val="none" w:sz="0" w:space="0" w:color="auto"/>
        <w:right w:val="none" w:sz="0" w:space="0" w:color="auto"/>
      </w:divBdr>
    </w:div>
    <w:div w:id="247275669">
      <w:bodyDiv w:val="1"/>
      <w:marLeft w:val="0"/>
      <w:marRight w:val="0"/>
      <w:marTop w:val="0"/>
      <w:marBottom w:val="0"/>
      <w:divBdr>
        <w:top w:val="none" w:sz="0" w:space="0" w:color="auto"/>
        <w:left w:val="none" w:sz="0" w:space="0" w:color="auto"/>
        <w:bottom w:val="none" w:sz="0" w:space="0" w:color="auto"/>
        <w:right w:val="none" w:sz="0" w:space="0" w:color="auto"/>
      </w:divBdr>
      <w:divsChild>
        <w:div w:id="1703825435">
          <w:marLeft w:val="907"/>
          <w:marRight w:val="0"/>
          <w:marTop w:val="0"/>
          <w:marBottom w:val="100"/>
          <w:divBdr>
            <w:top w:val="none" w:sz="0" w:space="0" w:color="auto"/>
            <w:left w:val="none" w:sz="0" w:space="0" w:color="auto"/>
            <w:bottom w:val="none" w:sz="0" w:space="0" w:color="auto"/>
            <w:right w:val="none" w:sz="0" w:space="0" w:color="auto"/>
          </w:divBdr>
        </w:div>
        <w:div w:id="298194945">
          <w:marLeft w:val="907"/>
          <w:marRight w:val="0"/>
          <w:marTop w:val="0"/>
          <w:marBottom w:val="100"/>
          <w:divBdr>
            <w:top w:val="none" w:sz="0" w:space="0" w:color="auto"/>
            <w:left w:val="none" w:sz="0" w:space="0" w:color="auto"/>
            <w:bottom w:val="none" w:sz="0" w:space="0" w:color="auto"/>
            <w:right w:val="none" w:sz="0" w:space="0" w:color="auto"/>
          </w:divBdr>
        </w:div>
        <w:div w:id="1397631349">
          <w:marLeft w:val="907"/>
          <w:marRight w:val="0"/>
          <w:marTop w:val="0"/>
          <w:marBottom w:val="100"/>
          <w:divBdr>
            <w:top w:val="none" w:sz="0" w:space="0" w:color="auto"/>
            <w:left w:val="none" w:sz="0" w:space="0" w:color="auto"/>
            <w:bottom w:val="none" w:sz="0" w:space="0" w:color="auto"/>
            <w:right w:val="none" w:sz="0" w:space="0" w:color="auto"/>
          </w:divBdr>
        </w:div>
      </w:divsChild>
    </w:div>
    <w:div w:id="256450596">
      <w:bodyDiv w:val="1"/>
      <w:marLeft w:val="0"/>
      <w:marRight w:val="0"/>
      <w:marTop w:val="0"/>
      <w:marBottom w:val="0"/>
      <w:divBdr>
        <w:top w:val="none" w:sz="0" w:space="0" w:color="auto"/>
        <w:left w:val="none" w:sz="0" w:space="0" w:color="auto"/>
        <w:bottom w:val="none" w:sz="0" w:space="0" w:color="auto"/>
        <w:right w:val="none" w:sz="0" w:space="0" w:color="auto"/>
      </w:divBdr>
    </w:div>
    <w:div w:id="282423298">
      <w:bodyDiv w:val="1"/>
      <w:marLeft w:val="0"/>
      <w:marRight w:val="0"/>
      <w:marTop w:val="0"/>
      <w:marBottom w:val="0"/>
      <w:divBdr>
        <w:top w:val="none" w:sz="0" w:space="0" w:color="auto"/>
        <w:left w:val="none" w:sz="0" w:space="0" w:color="auto"/>
        <w:bottom w:val="none" w:sz="0" w:space="0" w:color="auto"/>
        <w:right w:val="none" w:sz="0" w:space="0" w:color="auto"/>
      </w:divBdr>
    </w:div>
    <w:div w:id="360326873">
      <w:bodyDiv w:val="1"/>
      <w:marLeft w:val="0"/>
      <w:marRight w:val="0"/>
      <w:marTop w:val="0"/>
      <w:marBottom w:val="0"/>
      <w:divBdr>
        <w:top w:val="none" w:sz="0" w:space="0" w:color="auto"/>
        <w:left w:val="none" w:sz="0" w:space="0" w:color="auto"/>
        <w:bottom w:val="none" w:sz="0" w:space="0" w:color="auto"/>
        <w:right w:val="none" w:sz="0" w:space="0" w:color="auto"/>
      </w:divBdr>
      <w:divsChild>
        <w:div w:id="842861359">
          <w:marLeft w:val="907"/>
          <w:marRight w:val="0"/>
          <w:marTop w:val="0"/>
          <w:marBottom w:val="120"/>
          <w:divBdr>
            <w:top w:val="none" w:sz="0" w:space="0" w:color="auto"/>
            <w:left w:val="none" w:sz="0" w:space="0" w:color="auto"/>
            <w:bottom w:val="none" w:sz="0" w:space="0" w:color="auto"/>
            <w:right w:val="none" w:sz="0" w:space="0" w:color="auto"/>
          </w:divBdr>
        </w:div>
        <w:div w:id="1320620911">
          <w:marLeft w:val="907"/>
          <w:marRight w:val="0"/>
          <w:marTop w:val="0"/>
          <w:marBottom w:val="120"/>
          <w:divBdr>
            <w:top w:val="none" w:sz="0" w:space="0" w:color="auto"/>
            <w:left w:val="none" w:sz="0" w:space="0" w:color="auto"/>
            <w:bottom w:val="none" w:sz="0" w:space="0" w:color="auto"/>
            <w:right w:val="none" w:sz="0" w:space="0" w:color="auto"/>
          </w:divBdr>
        </w:div>
      </w:divsChild>
    </w:div>
    <w:div w:id="713701787">
      <w:bodyDiv w:val="1"/>
      <w:marLeft w:val="0"/>
      <w:marRight w:val="0"/>
      <w:marTop w:val="0"/>
      <w:marBottom w:val="0"/>
      <w:divBdr>
        <w:top w:val="none" w:sz="0" w:space="0" w:color="auto"/>
        <w:left w:val="none" w:sz="0" w:space="0" w:color="auto"/>
        <w:bottom w:val="none" w:sz="0" w:space="0" w:color="auto"/>
        <w:right w:val="none" w:sz="0" w:space="0" w:color="auto"/>
      </w:divBdr>
      <w:divsChild>
        <w:div w:id="1768963656">
          <w:marLeft w:val="360"/>
          <w:marRight w:val="0"/>
          <w:marTop w:val="0"/>
          <w:marBottom w:val="200"/>
          <w:divBdr>
            <w:top w:val="none" w:sz="0" w:space="0" w:color="auto"/>
            <w:left w:val="none" w:sz="0" w:space="0" w:color="auto"/>
            <w:bottom w:val="none" w:sz="0" w:space="0" w:color="auto"/>
            <w:right w:val="none" w:sz="0" w:space="0" w:color="auto"/>
          </w:divBdr>
        </w:div>
        <w:div w:id="721245232">
          <w:marLeft w:val="360"/>
          <w:marRight w:val="0"/>
          <w:marTop w:val="0"/>
          <w:marBottom w:val="200"/>
          <w:divBdr>
            <w:top w:val="none" w:sz="0" w:space="0" w:color="auto"/>
            <w:left w:val="none" w:sz="0" w:space="0" w:color="auto"/>
            <w:bottom w:val="none" w:sz="0" w:space="0" w:color="auto"/>
            <w:right w:val="none" w:sz="0" w:space="0" w:color="auto"/>
          </w:divBdr>
        </w:div>
        <w:div w:id="2120643790">
          <w:marLeft w:val="360"/>
          <w:marRight w:val="0"/>
          <w:marTop w:val="0"/>
          <w:marBottom w:val="200"/>
          <w:divBdr>
            <w:top w:val="none" w:sz="0" w:space="0" w:color="auto"/>
            <w:left w:val="none" w:sz="0" w:space="0" w:color="auto"/>
            <w:bottom w:val="none" w:sz="0" w:space="0" w:color="auto"/>
            <w:right w:val="none" w:sz="0" w:space="0" w:color="auto"/>
          </w:divBdr>
        </w:div>
      </w:divsChild>
    </w:div>
    <w:div w:id="832063513">
      <w:bodyDiv w:val="1"/>
      <w:marLeft w:val="0"/>
      <w:marRight w:val="0"/>
      <w:marTop w:val="0"/>
      <w:marBottom w:val="0"/>
      <w:divBdr>
        <w:top w:val="none" w:sz="0" w:space="0" w:color="auto"/>
        <w:left w:val="none" w:sz="0" w:space="0" w:color="auto"/>
        <w:bottom w:val="none" w:sz="0" w:space="0" w:color="auto"/>
        <w:right w:val="none" w:sz="0" w:space="0" w:color="auto"/>
      </w:divBdr>
    </w:div>
    <w:div w:id="853878861">
      <w:bodyDiv w:val="1"/>
      <w:marLeft w:val="0"/>
      <w:marRight w:val="0"/>
      <w:marTop w:val="0"/>
      <w:marBottom w:val="0"/>
      <w:divBdr>
        <w:top w:val="none" w:sz="0" w:space="0" w:color="auto"/>
        <w:left w:val="none" w:sz="0" w:space="0" w:color="auto"/>
        <w:bottom w:val="none" w:sz="0" w:space="0" w:color="auto"/>
        <w:right w:val="none" w:sz="0" w:space="0" w:color="auto"/>
      </w:divBdr>
    </w:div>
    <w:div w:id="874316975">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6">
          <w:marLeft w:val="907"/>
          <w:marRight w:val="0"/>
          <w:marTop w:val="0"/>
          <w:marBottom w:val="120"/>
          <w:divBdr>
            <w:top w:val="none" w:sz="0" w:space="0" w:color="auto"/>
            <w:left w:val="none" w:sz="0" w:space="0" w:color="auto"/>
            <w:bottom w:val="none" w:sz="0" w:space="0" w:color="auto"/>
            <w:right w:val="none" w:sz="0" w:space="0" w:color="auto"/>
          </w:divBdr>
        </w:div>
        <w:div w:id="450437417">
          <w:marLeft w:val="907"/>
          <w:marRight w:val="0"/>
          <w:marTop w:val="0"/>
          <w:marBottom w:val="120"/>
          <w:divBdr>
            <w:top w:val="none" w:sz="0" w:space="0" w:color="auto"/>
            <w:left w:val="none" w:sz="0" w:space="0" w:color="auto"/>
            <w:bottom w:val="none" w:sz="0" w:space="0" w:color="auto"/>
            <w:right w:val="none" w:sz="0" w:space="0" w:color="auto"/>
          </w:divBdr>
        </w:div>
        <w:div w:id="1094788173">
          <w:marLeft w:val="907"/>
          <w:marRight w:val="0"/>
          <w:marTop w:val="0"/>
          <w:marBottom w:val="0"/>
          <w:divBdr>
            <w:top w:val="none" w:sz="0" w:space="0" w:color="auto"/>
            <w:left w:val="none" w:sz="0" w:space="0" w:color="auto"/>
            <w:bottom w:val="none" w:sz="0" w:space="0" w:color="auto"/>
            <w:right w:val="none" w:sz="0" w:space="0" w:color="auto"/>
          </w:divBdr>
        </w:div>
      </w:divsChild>
    </w:div>
    <w:div w:id="988441067">
      <w:bodyDiv w:val="1"/>
      <w:marLeft w:val="0"/>
      <w:marRight w:val="0"/>
      <w:marTop w:val="0"/>
      <w:marBottom w:val="0"/>
      <w:divBdr>
        <w:top w:val="none" w:sz="0" w:space="0" w:color="auto"/>
        <w:left w:val="none" w:sz="0" w:space="0" w:color="auto"/>
        <w:bottom w:val="none" w:sz="0" w:space="0" w:color="auto"/>
        <w:right w:val="none" w:sz="0" w:space="0" w:color="auto"/>
      </w:divBdr>
    </w:div>
    <w:div w:id="1339893557">
      <w:bodyDiv w:val="1"/>
      <w:marLeft w:val="0"/>
      <w:marRight w:val="0"/>
      <w:marTop w:val="0"/>
      <w:marBottom w:val="0"/>
      <w:divBdr>
        <w:top w:val="none" w:sz="0" w:space="0" w:color="auto"/>
        <w:left w:val="none" w:sz="0" w:space="0" w:color="auto"/>
        <w:bottom w:val="none" w:sz="0" w:space="0" w:color="auto"/>
        <w:right w:val="none" w:sz="0" w:space="0" w:color="auto"/>
      </w:divBdr>
    </w:div>
    <w:div w:id="1508211727">
      <w:bodyDiv w:val="1"/>
      <w:marLeft w:val="0"/>
      <w:marRight w:val="0"/>
      <w:marTop w:val="0"/>
      <w:marBottom w:val="0"/>
      <w:divBdr>
        <w:top w:val="none" w:sz="0" w:space="0" w:color="auto"/>
        <w:left w:val="none" w:sz="0" w:space="0" w:color="auto"/>
        <w:bottom w:val="none" w:sz="0" w:space="0" w:color="auto"/>
        <w:right w:val="none" w:sz="0" w:space="0" w:color="auto"/>
      </w:divBdr>
      <w:divsChild>
        <w:div w:id="1286348134">
          <w:marLeft w:val="360"/>
          <w:marRight w:val="0"/>
          <w:marTop w:val="0"/>
          <w:marBottom w:val="0"/>
          <w:divBdr>
            <w:top w:val="none" w:sz="0" w:space="0" w:color="auto"/>
            <w:left w:val="none" w:sz="0" w:space="0" w:color="auto"/>
            <w:bottom w:val="none" w:sz="0" w:space="0" w:color="auto"/>
            <w:right w:val="none" w:sz="0" w:space="0" w:color="auto"/>
          </w:divBdr>
        </w:div>
      </w:divsChild>
    </w:div>
    <w:div w:id="1763648070">
      <w:bodyDiv w:val="1"/>
      <w:marLeft w:val="0"/>
      <w:marRight w:val="0"/>
      <w:marTop w:val="0"/>
      <w:marBottom w:val="0"/>
      <w:divBdr>
        <w:top w:val="none" w:sz="0" w:space="0" w:color="auto"/>
        <w:left w:val="none" w:sz="0" w:space="0" w:color="auto"/>
        <w:bottom w:val="none" w:sz="0" w:space="0" w:color="auto"/>
        <w:right w:val="none" w:sz="0" w:space="0" w:color="auto"/>
      </w:divBdr>
    </w:div>
    <w:div w:id="1855878605">
      <w:bodyDiv w:val="1"/>
      <w:marLeft w:val="0"/>
      <w:marRight w:val="0"/>
      <w:marTop w:val="0"/>
      <w:marBottom w:val="0"/>
      <w:divBdr>
        <w:top w:val="none" w:sz="0" w:space="0" w:color="auto"/>
        <w:left w:val="none" w:sz="0" w:space="0" w:color="auto"/>
        <w:bottom w:val="none" w:sz="0" w:space="0" w:color="auto"/>
        <w:right w:val="none" w:sz="0" w:space="0" w:color="auto"/>
      </w:divBdr>
    </w:div>
    <w:div w:id="1893298965">
      <w:bodyDiv w:val="1"/>
      <w:marLeft w:val="0"/>
      <w:marRight w:val="0"/>
      <w:marTop w:val="0"/>
      <w:marBottom w:val="0"/>
      <w:divBdr>
        <w:top w:val="none" w:sz="0" w:space="0" w:color="auto"/>
        <w:left w:val="none" w:sz="0" w:space="0" w:color="auto"/>
        <w:bottom w:val="none" w:sz="0" w:space="0" w:color="auto"/>
        <w:right w:val="none" w:sz="0" w:space="0" w:color="auto"/>
      </w:divBdr>
      <w:divsChild>
        <w:div w:id="68580663">
          <w:marLeft w:val="360"/>
          <w:marRight w:val="0"/>
          <w:marTop w:val="0"/>
          <w:marBottom w:val="120"/>
          <w:divBdr>
            <w:top w:val="none" w:sz="0" w:space="0" w:color="auto"/>
            <w:left w:val="none" w:sz="0" w:space="0" w:color="auto"/>
            <w:bottom w:val="none" w:sz="0" w:space="0" w:color="auto"/>
            <w:right w:val="none" w:sz="0" w:space="0" w:color="auto"/>
          </w:divBdr>
        </w:div>
      </w:divsChild>
    </w:div>
    <w:div w:id="1929195128">
      <w:bodyDiv w:val="1"/>
      <w:marLeft w:val="0"/>
      <w:marRight w:val="0"/>
      <w:marTop w:val="0"/>
      <w:marBottom w:val="0"/>
      <w:divBdr>
        <w:top w:val="none" w:sz="0" w:space="0" w:color="auto"/>
        <w:left w:val="none" w:sz="0" w:space="0" w:color="auto"/>
        <w:bottom w:val="none" w:sz="0" w:space="0" w:color="auto"/>
        <w:right w:val="none" w:sz="0" w:space="0" w:color="auto"/>
      </w:divBdr>
    </w:div>
    <w:div w:id="2004965407">
      <w:bodyDiv w:val="1"/>
      <w:marLeft w:val="0"/>
      <w:marRight w:val="0"/>
      <w:marTop w:val="0"/>
      <w:marBottom w:val="0"/>
      <w:divBdr>
        <w:top w:val="none" w:sz="0" w:space="0" w:color="auto"/>
        <w:left w:val="none" w:sz="0" w:space="0" w:color="auto"/>
        <w:bottom w:val="none" w:sz="0" w:space="0" w:color="auto"/>
        <w:right w:val="none" w:sz="0" w:space="0" w:color="auto"/>
      </w:divBdr>
      <w:divsChild>
        <w:div w:id="1049955534">
          <w:marLeft w:val="907"/>
          <w:marRight w:val="0"/>
          <w:marTop w:val="0"/>
          <w:marBottom w:val="100"/>
          <w:divBdr>
            <w:top w:val="none" w:sz="0" w:space="0" w:color="auto"/>
            <w:left w:val="none" w:sz="0" w:space="0" w:color="auto"/>
            <w:bottom w:val="none" w:sz="0" w:space="0" w:color="auto"/>
            <w:right w:val="none" w:sz="0" w:space="0" w:color="auto"/>
          </w:divBdr>
        </w:div>
        <w:div w:id="1750273632">
          <w:marLeft w:val="907"/>
          <w:marRight w:val="0"/>
          <w:marTop w:val="0"/>
          <w:marBottom w:val="100"/>
          <w:divBdr>
            <w:top w:val="none" w:sz="0" w:space="0" w:color="auto"/>
            <w:left w:val="none" w:sz="0" w:space="0" w:color="auto"/>
            <w:bottom w:val="none" w:sz="0" w:space="0" w:color="auto"/>
            <w:right w:val="none" w:sz="0" w:space="0" w:color="auto"/>
          </w:divBdr>
        </w:div>
        <w:div w:id="502472162">
          <w:marLeft w:val="907"/>
          <w:marRight w:val="0"/>
          <w:marTop w:val="0"/>
          <w:marBottom w:val="100"/>
          <w:divBdr>
            <w:top w:val="none" w:sz="0" w:space="0" w:color="auto"/>
            <w:left w:val="none" w:sz="0" w:space="0" w:color="auto"/>
            <w:bottom w:val="none" w:sz="0" w:space="0" w:color="auto"/>
            <w:right w:val="none" w:sz="0" w:space="0" w:color="auto"/>
          </w:divBdr>
        </w:div>
      </w:divsChild>
    </w:div>
    <w:div w:id="20268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ngress.gov/bill/118th-congress/house-bill/3435?q=%7B%22search%22%3A%22hr3435%22%7D&amp;s=4&amp;r=1"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ongress.gov/bill/118th-congress/senate-bill/566?q=%7B%22search%22%3A%22s566%22%7D&amp;s=2&amp;r=1"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congress.gov/bill/118th-congress/house-bill/3435?q=%7B%22search%22%3A%22hr3435%22%7D&amp;s=4&amp;r=1"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ongress.gov/bill/118th-congress/senate-bill/566?q=%7B%22search%22%3A%22s566%22%7D&amp;s=2&amp;r=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ongress.gov/bill/118th-congress/senate-bill/566?q=%7B%22search%22%3A%22s566%22%7D&amp;s=2&amp;r=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ngress.gov/bill/118th-congress/house-bill/3435?q=%7B%22search%22%3A%22hr3435%22%7D&amp;s=4&amp;r=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linkedin.com/feed/update/urn:li:activity:7062074671755616256/" TargetMode="External"/><Relationship Id="rId2" Type="http://schemas.openxmlformats.org/officeDocument/2006/relationships/hyperlink" Target="https://data.givingtuesday.org/fep-report/" TargetMode="External"/><Relationship Id="rId1" Type="http://schemas.openxmlformats.org/officeDocument/2006/relationships/hyperlink" Target="https://apps.urban.org/features/giving-dashboard/" TargetMode="External"/><Relationship Id="rId5" Type="http://schemas.openxmlformats.org/officeDocument/2006/relationships/hyperlink" Target="https://fedcommunities.org/data/main-street-covid19-survey-2022/" TargetMode="External"/><Relationship Id="rId4" Type="http://schemas.openxmlformats.org/officeDocument/2006/relationships/hyperlink" Target="https://twitter.com/NatlCouncilNPs/status/1656317451750055941?s=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wnloads\NCN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14AFC509D72E409FBAD4A5CF0D7087" ma:contentTypeVersion="16" ma:contentTypeDescription="Create a new document." ma:contentTypeScope="" ma:versionID="22ea9c940de10109d77c29c61e10b189">
  <xsd:schema xmlns:xsd="http://www.w3.org/2001/XMLSchema" xmlns:xs="http://www.w3.org/2001/XMLSchema" xmlns:p="http://schemas.microsoft.com/office/2006/metadata/properties" xmlns:ns2="14dbf9bb-25a4-4945-9de6-14c746f77056" xmlns:ns3="15885e76-7f0c-46b2-8dbe-3e7d545d019d" targetNamespace="http://schemas.microsoft.com/office/2006/metadata/properties" ma:root="true" ma:fieldsID="654b0ed082f1dd64d75fb18e2a43c886" ns2:_="" ns3:_="">
    <xsd:import namespace="14dbf9bb-25a4-4945-9de6-14c746f77056"/>
    <xsd:import namespace="15885e76-7f0c-46b2-8dbe-3e7d545d0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9bb-25a4-4945-9de6-14c746f7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9f66dc-d296-46a8-bf64-91c4a5d250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885e76-7f0c-46b2-8dbe-3e7d545d01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94d931-9690-4078-a643-ef3938e11e23}" ma:internalName="TaxCatchAll" ma:showField="CatchAllData" ma:web="15885e76-7f0c-46b2-8dbe-3e7d545d0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544A8-4E78-4E3B-BDF8-5F743E05588D}">
  <ds:schemaRefs>
    <ds:schemaRef ds:uri="http://schemas.openxmlformats.org/officeDocument/2006/bibliography"/>
  </ds:schemaRefs>
</ds:datastoreItem>
</file>

<file path=customXml/itemProps2.xml><?xml version="1.0" encoding="utf-8"?>
<ds:datastoreItem xmlns:ds="http://schemas.openxmlformats.org/officeDocument/2006/customXml" ds:itemID="{B331B328-F0B2-4CAE-8C0A-712E1F11F1BA}"/>
</file>

<file path=customXml/itemProps3.xml><?xml version="1.0" encoding="utf-8"?>
<ds:datastoreItem xmlns:ds="http://schemas.openxmlformats.org/officeDocument/2006/customXml" ds:itemID="{1A361CEE-43E3-4265-97E6-F1654BA1EC05}"/>
</file>

<file path=docProps/app.xml><?xml version="1.0" encoding="utf-8"?>
<Properties xmlns="http://schemas.openxmlformats.org/officeDocument/2006/extended-properties" xmlns:vt="http://schemas.openxmlformats.org/officeDocument/2006/docPropsVTypes">
  <Template>NCN_Letterhead</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Family</dc:creator>
  <cp:keywords/>
  <dc:description/>
  <cp:lastModifiedBy>David L.</cp:lastModifiedBy>
  <cp:revision>2</cp:revision>
  <dcterms:created xsi:type="dcterms:W3CDTF">2023-05-25T15:10:00Z</dcterms:created>
  <dcterms:modified xsi:type="dcterms:W3CDTF">2023-05-25T15:10:00Z</dcterms:modified>
</cp:coreProperties>
</file>